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42D" w:rsidRDefault="00F7642D" w:rsidP="001E781C">
      <w:pPr>
        <w:ind w:left="-284" w:firstLine="5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Доклад по теме «</w:t>
      </w:r>
      <w:r w:rsidRPr="00F7642D">
        <w:rPr>
          <w:rFonts w:ascii="Times New Roman" w:hAnsi="Times New Roman" w:cs="Times New Roman"/>
          <w:sz w:val="24"/>
        </w:rPr>
        <w:t>Правоприменительная практика УФАС по РА в сфере контроля за соблюдением законодательства о рекламе. Изменения в законодательстве Российской Фе</w:t>
      </w:r>
      <w:r>
        <w:rPr>
          <w:rFonts w:ascii="Times New Roman" w:hAnsi="Times New Roman" w:cs="Times New Roman"/>
          <w:sz w:val="24"/>
        </w:rPr>
        <w:t>дерации о рекламе».</w:t>
      </w:r>
    </w:p>
    <w:p w:rsidR="00E50EBB" w:rsidRPr="00E50EBB" w:rsidRDefault="00E50EBB" w:rsidP="00E50EBB">
      <w:pPr>
        <w:pStyle w:val="a3"/>
        <w:numPr>
          <w:ilvl w:val="0"/>
          <w:numId w:val="2"/>
        </w:numPr>
        <w:ind w:left="-284" w:firstLine="568"/>
        <w:jc w:val="both"/>
        <w:rPr>
          <w:rFonts w:ascii="Times New Roman" w:hAnsi="Times New Roman" w:cs="Times New Roman"/>
          <w:sz w:val="24"/>
        </w:rPr>
      </w:pPr>
      <w:r w:rsidRPr="00E50EBB">
        <w:rPr>
          <w:rFonts w:ascii="Times New Roman" w:hAnsi="Times New Roman" w:cs="Times New Roman"/>
          <w:sz w:val="24"/>
        </w:rPr>
        <w:t>Большую часть возбужденных дел УФАС по РА</w:t>
      </w:r>
      <w:r>
        <w:rPr>
          <w:rFonts w:ascii="Times New Roman" w:hAnsi="Times New Roman" w:cs="Times New Roman"/>
          <w:sz w:val="24"/>
        </w:rPr>
        <w:t xml:space="preserve"> в 2021 году</w:t>
      </w:r>
      <w:r w:rsidRPr="00E50EBB">
        <w:rPr>
          <w:rFonts w:ascii="Times New Roman" w:hAnsi="Times New Roman" w:cs="Times New Roman"/>
          <w:sz w:val="24"/>
        </w:rPr>
        <w:t xml:space="preserve"> составляют нарушения ч. 1 ст. 18 (распространение рекламы по сетям электросвязи, в том числе посредством использования телефонной, факсимильной, подвижной радиотелефонной связи без получения предварительного согласия абонента или адресата на получение рекламы), ч. 1 ст. 28 (реклама банковских, страховых и иных финансовых услуг и финансовой деятельности должна содержать наименование или имя лица, оказывающего эти услуги или осуществляющего данную деятельность (для юридического лица – наименование, для индивидуального предпринимателя – фамилию, имя и отчество)), ч. 3 ст. 28 (реклама услуг, связанных с предоставлением кредита или займа, пользованием им и погашением кредита или займа, содержит хотя бы одно условие, влияющее на его стоимость, такая реклама должна содержать все остальные условия, определяющие полную стоимость кредита (займа). </w:t>
      </w:r>
    </w:p>
    <w:p w:rsidR="00E50EBB" w:rsidRDefault="00E50EBB" w:rsidP="00E50EBB">
      <w:pPr>
        <w:ind w:left="-284" w:firstLine="568"/>
        <w:jc w:val="both"/>
        <w:rPr>
          <w:rFonts w:ascii="Times New Roman" w:hAnsi="Times New Roman" w:cs="Times New Roman"/>
          <w:sz w:val="24"/>
        </w:rPr>
      </w:pPr>
      <w:r w:rsidRPr="00E50EBB">
        <w:rPr>
          <w:rFonts w:ascii="Times New Roman" w:hAnsi="Times New Roman" w:cs="Times New Roman"/>
          <w:sz w:val="24"/>
        </w:rPr>
        <w:t xml:space="preserve">Также одной из актуальных проблем является установка и эксплуатация рекламной конструкции без разрешения, срок действия которого истек.  Однако стоит заметить, что установка и эксплуатация рекламной конструкции без разрешения или срок действия </w:t>
      </w:r>
      <w:proofErr w:type="gramStart"/>
      <w:r w:rsidRPr="00E50EBB">
        <w:rPr>
          <w:rFonts w:ascii="Times New Roman" w:hAnsi="Times New Roman" w:cs="Times New Roman"/>
          <w:sz w:val="24"/>
        </w:rPr>
        <w:t>разрешения</w:t>
      </w:r>
      <w:proofErr w:type="gramEnd"/>
      <w:r w:rsidRPr="00E50EBB">
        <w:rPr>
          <w:rFonts w:ascii="Times New Roman" w:hAnsi="Times New Roman" w:cs="Times New Roman"/>
          <w:sz w:val="24"/>
        </w:rPr>
        <w:t xml:space="preserve"> на кото</w:t>
      </w:r>
      <w:r>
        <w:rPr>
          <w:rFonts w:ascii="Times New Roman" w:hAnsi="Times New Roman" w:cs="Times New Roman"/>
          <w:sz w:val="24"/>
        </w:rPr>
        <w:t>рое истекло, не допустимо, и она</w:t>
      </w:r>
      <w:bookmarkStart w:id="0" w:name="_GoBack"/>
      <w:bookmarkEnd w:id="0"/>
      <w:r w:rsidRPr="00E50EBB">
        <w:rPr>
          <w:rFonts w:ascii="Times New Roman" w:hAnsi="Times New Roman" w:cs="Times New Roman"/>
          <w:sz w:val="24"/>
        </w:rPr>
        <w:t xml:space="preserve"> подлежит демонтажу. Демонтаж осуществляется на основании предписания органа местного самоуправления муниципального района или органа местного самоуправления городского округа, на территориях которых установлена рекламная конструкция.</w:t>
      </w:r>
    </w:p>
    <w:p w:rsidR="00BA381C" w:rsidRDefault="00BA381C" w:rsidP="00BA381C"/>
    <w:p w:rsidR="00E50EBB" w:rsidRPr="00E50EBB" w:rsidRDefault="00E50EBB" w:rsidP="00E50EBB">
      <w:pPr>
        <w:pStyle w:val="a3"/>
        <w:numPr>
          <w:ilvl w:val="0"/>
          <w:numId w:val="2"/>
        </w:numPr>
        <w:ind w:left="-284" w:firstLine="568"/>
        <w:jc w:val="both"/>
        <w:rPr>
          <w:rFonts w:ascii="Times New Roman" w:hAnsi="Times New Roman" w:cs="Times New Roman"/>
          <w:sz w:val="24"/>
        </w:rPr>
      </w:pPr>
      <w:r w:rsidRPr="00E50EBB">
        <w:rPr>
          <w:rFonts w:ascii="Times New Roman" w:hAnsi="Times New Roman" w:cs="Times New Roman"/>
          <w:sz w:val="24"/>
        </w:rPr>
        <w:t>В 2021 году были внесены важные изменения в законодательство Российской Федерации о рекламе.</w:t>
      </w:r>
    </w:p>
    <w:p w:rsidR="00E50EBB" w:rsidRPr="00BA381C" w:rsidRDefault="00E50EBB" w:rsidP="00E50EBB">
      <w:pPr>
        <w:pStyle w:val="a3"/>
        <w:ind w:left="284"/>
      </w:pPr>
    </w:p>
    <w:p w:rsidR="00DE73EA" w:rsidRDefault="00DE73EA" w:rsidP="00BA381C">
      <w:pPr>
        <w:pStyle w:val="a3"/>
        <w:numPr>
          <w:ilvl w:val="0"/>
          <w:numId w:val="1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</w:rPr>
      </w:pPr>
      <w:r w:rsidRPr="00DE73EA">
        <w:rPr>
          <w:rFonts w:ascii="Times New Roman" w:hAnsi="Times New Roman" w:cs="Times New Roman"/>
          <w:sz w:val="24"/>
        </w:rPr>
        <w:t>В пункт 3 части 5 статьи 5 Закона о рекламе (общие требования к рекламе)</w:t>
      </w:r>
      <w:r w:rsidR="00B16534" w:rsidRPr="00DE73EA">
        <w:rPr>
          <w:rFonts w:ascii="Times New Roman" w:hAnsi="Times New Roman" w:cs="Times New Roman"/>
          <w:sz w:val="24"/>
        </w:rPr>
        <w:t xml:space="preserve"> </w:t>
      </w:r>
      <w:r w:rsidRPr="00DE73EA">
        <w:rPr>
          <w:rFonts w:ascii="Times New Roman" w:hAnsi="Times New Roman" w:cs="Times New Roman"/>
          <w:sz w:val="24"/>
        </w:rPr>
        <w:t xml:space="preserve">внесено изменение, в соответствии с которым в рекламе не допускается демонстрация процессов курения </w:t>
      </w:r>
      <w:r w:rsidRPr="00DE73EA">
        <w:rPr>
          <w:rFonts w:ascii="Times New Roman" w:hAnsi="Times New Roman" w:cs="Times New Roman"/>
          <w:b/>
          <w:sz w:val="24"/>
        </w:rPr>
        <w:t>табака</w:t>
      </w:r>
      <w:r w:rsidRPr="00DE73EA">
        <w:rPr>
          <w:rFonts w:ascii="Times New Roman" w:hAnsi="Times New Roman" w:cs="Times New Roman"/>
          <w:sz w:val="24"/>
        </w:rPr>
        <w:t xml:space="preserve"> </w:t>
      </w:r>
      <w:r w:rsidRPr="00DE73EA">
        <w:rPr>
          <w:rFonts w:ascii="Times New Roman" w:hAnsi="Times New Roman" w:cs="Times New Roman"/>
          <w:b/>
          <w:sz w:val="24"/>
        </w:rPr>
        <w:t>или потребления</w:t>
      </w:r>
      <w:r w:rsidRPr="00DE73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73EA">
        <w:rPr>
          <w:rFonts w:ascii="Times New Roman" w:hAnsi="Times New Roman" w:cs="Times New Roman"/>
          <w:b/>
          <w:sz w:val="24"/>
        </w:rPr>
        <w:t>никотинсодержащей</w:t>
      </w:r>
      <w:proofErr w:type="spellEnd"/>
      <w:r w:rsidRPr="00DE73EA">
        <w:rPr>
          <w:rFonts w:ascii="Times New Roman" w:hAnsi="Times New Roman" w:cs="Times New Roman"/>
          <w:b/>
          <w:sz w:val="24"/>
        </w:rPr>
        <w:t xml:space="preserve"> продукции </w:t>
      </w:r>
      <w:r w:rsidRPr="00DE73EA">
        <w:rPr>
          <w:rFonts w:ascii="Times New Roman" w:hAnsi="Times New Roman" w:cs="Times New Roman"/>
          <w:sz w:val="24"/>
        </w:rPr>
        <w:t xml:space="preserve">и потребления алкогольной продукции. </w:t>
      </w:r>
      <w:r w:rsidR="00B16534" w:rsidRPr="00DE73EA">
        <w:rPr>
          <w:rFonts w:ascii="Times New Roman" w:hAnsi="Times New Roman" w:cs="Times New Roman"/>
          <w:b/>
          <w:sz w:val="24"/>
        </w:rPr>
        <w:t xml:space="preserve"> </w:t>
      </w:r>
      <w:r w:rsidR="001E781C" w:rsidRPr="00DE73EA">
        <w:rPr>
          <w:rFonts w:ascii="Times New Roman" w:hAnsi="Times New Roman" w:cs="Times New Roman"/>
          <w:sz w:val="24"/>
        </w:rPr>
        <w:tab/>
      </w:r>
    </w:p>
    <w:p w:rsidR="00DE73EA" w:rsidRPr="00332F9C" w:rsidRDefault="00DE73EA" w:rsidP="00BA381C">
      <w:pPr>
        <w:pStyle w:val="a3"/>
        <w:spacing w:after="0"/>
        <w:ind w:left="-284" w:firstLine="5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Пункт 8 статьи 7 </w:t>
      </w:r>
      <w:r w:rsidR="00332F9C">
        <w:rPr>
          <w:rFonts w:ascii="Times New Roman" w:hAnsi="Times New Roman" w:cs="Times New Roman"/>
          <w:sz w:val="24"/>
        </w:rPr>
        <w:t xml:space="preserve">Закона о рекламе </w:t>
      </w:r>
      <w:r>
        <w:rPr>
          <w:rFonts w:ascii="Times New Roman" w:hAnsi="Times New Roman" w:cs="Times New Roman"/>
          <w:sz w:val="24"/>
        </w:rPr>
        <w:t xml:space="preserve">(объекты рекламирования, реклама которых не допускается) изменен, в него также добавлены </w:t>
      </w:r>
      <w:proofErr w:type="spellStart"/>
      <w:r w:rsidR="00332F9C">
        <w:rPr>
          <w:rFonts w:ascii="Times New Roman" w:hAnsi="Times New Roman" w:cs="Times New Roman"/>
          <w:sz w:val="24"/>
        </w:rPr>
        <w:t>никотинсодержащие</w:t>
      </w:r>
      <w:proofErr w:type="spellEnd"/>
      <w:r w:rsidR="00332F9C">
        <w:rPr>
          <w:rFonts w:ascii="Times New Roman" w:hAnsi="Times New Roman" w:cs="Times New Roman"/>
          <w:sz w:val="24"/>
        </w:rPr>
        <w:t xml:space="preserve"> продукции, а также устройства для потребления </w:t>
      </w:r>
      <w:proofErr w:type="spellStart"/>
      <w:r w:rsidR="00332F9C">
        <w:rPr>
          <w:rFonts w:ascii="Times New Roman" w:hAnsi="Times New Roman" w:cs="Times New Roman"/>
          <w:sz w:val="24"/>
        </w:rPr>
        <w:t>никотинсодержащей</w:t>
      </w:r>
      <w:proofErr w:type="spellEnd"/>
      <w:r w:rsidR="00332F9C">
        <w:rPr>
          <w:rFonts w:ascii="Times New Roman" w:hAnsi="Times New Roman" w:cs="Times New Roman"/>
          <w:sz w:val="24"/>
        </w:rPr>
        <w:t xml:space="preserve"> продукции, кальянов. В новой редакции данная норма звучит так – не допускается реклама табака, табачной продукции, табачных изделий, </w:t>
      </w:r>
      <w:proofErr w:type="spellStart"/>
      <w:r w:rsidR="00332F9C">
        <w:rPr>
          <w:rFonts w:ascii="Times New Roman" w:hAnsi="Times New Roman" w:cs="Times New Roman"/>
          <w:b/>
          <w:sz w:val="24"/>
        </w:rPr>
        <w:t>никотинсодержащей</w:t>
      </w:r>
      <w:proofErr w:type="spellEnd"/>
      <w:r w:rsidR="00332F9C">
        <w:rPr>
          <w:rFonts w:ascii="Times New Roman" w:hAnsi="Times New Roman" w:cs="Times New Roman"/>
          <w:b/>
          <w:sz w:val="24"/>
        </w:rPr>
        <w:t xml:space="preserve"> продукции</w:t>
      </w:r>
      <w:r w:rsidR="00332F9C">
        <w:rPr>
          <w:rFonts w:ascii="Times New Roman" w:hAnsi="Times New Roman" w:cs="Times New Roman"/>
          <w:sz w:val="24"/>
        </w:rPr>
        <w:t xml:space="preserve">, курительных принадлежностей, в том числе трубок, сигаретной бумаги, зажигалок, </w:t>
      </w:r>
      <w:r w:rsidR="00332F9C">
        <w:rPr>
          <w:rFonts w:ascii="Times New Roman" w:hAnsi="Times New Roman" w:cs="Times New Roman"/>
          <w:b/>
          <w:sz w:val="24"/>
        </w:rPr>
        <w:t xml:space="preserve">а также устройств для потребления </w:t>
      </w:r>
      <w:proofErr w:type="spellStart"/>
      <w:r w:rsidR="00332F9C">
        <w:rPr>
          <w:rFonts w:ascii="Times New Roman" w:hAnsi="Times New Roman" w:cs="Times New Roman"/>
          <w:b/>
          <w:sz w:val="24"/>
        </w:rPr>
        <w:t>никотинсодержащей</w:t>
      </w:r>
      <w:proofErr w:type="spellEnd"/>
      <w:r w:rsidR="00332F9C">
        <w:rPr>
          <w:rFonts w:ascii="Times New Roman" w:hAnsi="Times New Roman" w:cs="Times New Roman"/>
          <w:b/>
          <w:sz w:val="24"/>
        </w:rPr>
        <w:t xml:space="preserve"> продукции, кальянов.</w:t>
      </w:r>
    </w:p>
    <w:p w:rsidR="00DE73EA" w:rsidRPr="00DE73EA" w:rsidRDefault="00DE73EA" w:rsidP="00BA381C">
      <w:pPr>
        <w:spacing w:after="0"/>
        <w:ind w:left="-284" w:firstLine="568"/>
        <w:jc w:val="both"/>
        <w:rPr>
          <w:rFonts w:ascii="Times New Roman" w:hAnsi="Times New Roman" w:cs="Times New Roman"/>
          <w:sz w:val="24"/>
        </w:rPr>
      </w:pPr>
      <w:r w:rsidRPr="00DE73EA">
        <w:rPr>
          <w:rFonts w:ascii="Times New Roman" w:hAnsi="Times New Roman" w:cs="Times New Roman"/>
          <w:sz w:val="24"/>
        </w:rPr>
        <w:t xml:space="preserve">Таким образом, в данную статью внесены изменения, корреспондирующие с вводящимся общим запретом на рекламу </w:t>
      </w:r>
      <w:proofErr w:type="spellStart"/>
      <w:r w:rsidRPr="00DE73EA">
        <w:rPr>
          <w:rFonts w:ascii="Times New Roman" w:hAnsi="Times New Roman" w:cs="Times New Roman"/>
          <w:sz w:val="24"/>
        </w:rPr>
        <w:t>никотинсодержащей</w:t>
      </w:r>
      <w:proofErr w:type="spellEnd"/>
      <w:r w:rsidRPr="00DE73EA">
        <w:rPr>
          <w:rFonts w:ascii="Times New Roman" w:hAnsi="Times New Roman" w:cs="Times New Roman"/>
          <w:sz w:val="24"/>
        </w:rPr>
        <w:t xml:space="preserve"> продукции и устройств для потребления </w:t>
      </w:r>
      <w:proofErr w:type="spellStart"/>
      <w:r w:rsidRPr="00DE73EA">
        <w:rPr>
          <w:rFonts w:ascii="Times New Roman" w:hAnsi="Times New Roman" w:cs="Times New Roman"/>
          <w:sz w:val="24"/>
        </w:rPr>
        <w:t>никотинсодержащей</w:t>
      </w:r>
      <w:proofErr w:type="spellEnd"/>
      <w:r w:rsidRPr="00DE73EA">
        <w:rPr>
          <w:rFonts w:ascii="Times New Roman" w:hAnsi="Times New Roman" w:cs="Times New Roman"/>
          <w:sz w:val="24"/>
        </w:rPr>
        <w:t xml:space="preserve"> продукции. При демонстрации в рекламе не только процесса курения табака (сигарет, трубок и т.п.), но также и потребления любого вида </w:t>
      </w:r>
      <w:proofErr w:type="spellStart"/>
      <w:r w:rsidRPr="00DE73EA">
        <w:rPr>
          <w:rFonts w:ascii="Times New Roman" w:hAnsi="Times New Roman" w:cs="Times New Roman"/>
          <w:sz w:val="24"/>
        </w:rPr>
        <w:t>никотиносодержащей</w:t>
      </w:r>
      <w:proofErr w:type="spellEnd"/>
      <w:r w:rsidRPr="00DE73EA">
        <w:rPr>
          <w:rFonts w:ascii="Times New Roman" w:hAnsi="Times New Roman" w:cs="Times New Roman"/>
          <w:sz w:val="24"/>
        </w:rPr>
        <w:t xml:space="preserve"> продукции, в том числе посредством электронных систем доставки никотина или нагревания табака, или посредством иной предусмотренной законом формы доставки никотина в организм человека, такая реклама будет подпадать под запрет, установленный пунктом 3 части 5 статьи 5 Федерального закона </w:t>
      </w:r>
      <w:r w:rsidR="00BA381C">
        <w:rPr>
          <w:rFonts w:ascii="Times New Roman" w:hAnsi="Times New Roman" w:cs="Times New Roman"/>
          <w:sz w:val="24"/>
        </w:rPr>
        <w:t>«</w:t>
      </w:r>
      <w:r w:rsidRPr="00DE73EA">
        <w:rPr>
          <w:rFonts w:ascii="Times New Roman" w:hAnsi="Times New Roman" w:cs="Times New Roman"/>
          <w:sz w:val="24"/>
        </w:rPr>
        <w:t>О рекламе</w:t>
      </w:r>
      <w:r w:rsidR="00BA381C">
        <w:rPr>
          <w:rFonts w:ascii="Times New Roman" w:hAnsi="Times New Roman" w:cs="Times New Roman"/>
          <w:sz w:val="24"/>
        </w:rPr>
        <w:t>»</w:t>
      </w:r>
      <w:r w:rsidRPr="00DE73EA">
        <w:rPr>
          <w:rFonts w:ascii="Times New Roman" w:hAnsi="Times New Roman" w:cs="Times New Roman"/>
          <w:sz w:val="24"/>
        </w:rPr>
        <w:t>.</w:t>
      </w:r>
    </w:p>
    <w:p w:rsidR="007C598E" w:rsidRDefault="00DE73EA" w:rsidP="00BA381C">
      <w:pPr>
        <w:spacing w:after="0"/>
        <w:ind w:left="-284" w:firstLine="568"/>
        <w:jc w:val="both"/>
        <w:rPr>
          <w:rFonts w:ascii="Times New Roman" w:hAnsi="Times New Roman" w:cs="Times New Roman"/>
          <w:sz w:val="24"/>
        </w:rPr>
      </w:pPr>
      <w:r w:rsidRPr="00DE73EA">
        <w:rPr>
          <w:rFonts w:ascii="Times New Roman" w:hAnsi="Times New Roman" w:cs="Times New Roman"/>
          <w:sz w:val="24"/>
        </w:rPr>
        <w:t>При этом, согласно статье 38</w:t>
      </w:r>
      <w:r w:rsidR="00BA381C">
        <w:rPr>
          <w:rFonts w:ascii="Times New Roman" w:hAnsi="Times New Roman" w:cs="Times New Roman"/>
          <w:sz w:val="24"/>
        </w:rPr>
        <w:t xml:space="preserve"> Федерального закона «О рекламе»</w:t>
      </w:r>
      <w:r w:rsidRPr="00DE73EA">
        <w:rPr>
          <w:rFonts w:ascii="Times New Roman" w:hAnsi="Times New Roman" w:cs="Times New Roman"/>
          <w:sz w:val="24"/>
        </w:rPr>
        <w:t xml:space="preserve"> ответственность за нарушение пункта 3 части 5 статьи 5 данного Закона несет рекламодатель</w:t>
      </w:r>
      <w:r>
        <w:rPr>
          <w:rFonts w:ascii="Times New Roman" w:hAnsi="Times New Roman" w:cs="Times New Roman"/>
          <w:sz w:val="24"/>
        </w:rPr>
        <w:t>.</w:t>
      </w:r>
    </w:p>
    <w:p w:rsidR="00BA381C" w:rsidRDefault="00BA381C" w:rsidP="00BA381C">
      <w:pPr>
        <w:spacing w:after="0"/>
        <w:ind w:left="-284" w:firstLine="568"/>
        <w:jc w:val="both"/>
        <w:rPr>
          <w:rFonts w:ascii="Times New Roman" w:hAnsi="Times New Roman" w:cs="Times New Roman"/>
          <w:sz w:val="24"/>
        </w:rPr>
      </w:pPr>
    </w:p>
    <w:p w:rsidR="007C598E" w:rsidRDefault="007C598E" w:rsidP="00BA381C">
      <w:pPr>
        <w:pStyle w:val="a3"/>
        <w:numPr>
          <w:ilvl w:val="0"/>
          <w:numId w:val="1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Также были внесены изменения в статью о социальной рекламе – </w:t>
      </w:r>
      <w:r>
        <w:rPr>
          <w:rFonts w:ascii="Times New Roman" w:hAnsi="Times New Roman" w:cs="Times New Roman"/>
          <w:b/>
          <w:sz w:val="24"/>
        </w:rPr>
        <w:t xml:space="preserve">часть 3.1 – Заключение возмездных и безвозмездных договоров на распространение социальной рекламы в информационно-телекоммуникационной сети «Интернет» осуществляется в порядке, установленном Гражданским кодексом РФ, с учетом особенностей, определенных статьей 10 Закона о рекламе. </w:t>
      </w:r>
    </w:p>
    <w:p w:rsidR="00F82466" w:rsidRDefault="00F82466" w:rsidP="00BA381C">
      <w:pPr>
        <w:spacing w:after="0"/>
        <w:ind w:left="-284" w:firstLine="5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Данная норма была включена в статью 10 Закона о рекламе в связи с тем, что размещение социальной рекламы стало возможным теперь не только в теле- и радиопрограммах, печатных изданиях и рекламных конструкциях, но и в сети «Интернет». </w:t>
      </w:r>
    </w:p>
    <w:p w:rsidR="00F82466" w:rsidRPr="00F82466" w:rsidRDefault="00F82466" w:rsidP="00BA381C">
      <w:pPr>
        <w:spacing w:after="0"/>
        <w:ind w:left="-284" w:firstLine="568"/>
        <w:jc w:val="both"/>
        <w:rPr>
          <w:rFonts w:ascii="Times New Roman" w:hAnsi="Times New Roman" w:cs="Times New Roman"/>
          <w:sz w:val="24"/>
        </w:rPr>
      </w:pPr>
      <w:r w:rsidRPr="00F82466">
        <w:rPr>
          <w:rFonts w:ascii="Times New Roman" w:hAnsi="Times New Roman" w:cs="Times New Roman"/>
          <w:sz w:val="24"/>
        </w:rPr>
        <w:t>Социальная реклама представляет не интересы определенных лиц, а общественные и государственные интересы, не преследует коммерческую цель. В своем современном значении социальная реклама - это проявление доброй воли общества, его принципиальной позиции в отношении социально значимых ценностей.</w:t>
      </w:r>
    </w:p>
    <w:p w:rsidR="00F82466" w:rsidRDefault="00F82466" w:rsidP="00BA381C">
      <w:pPr>
        <w:spacing w:after="0"/>
        <w:ind w:left="-284" w:firstLine="568"/>
        <w:jc w:val="both"/>
        <w:rPr>
          <w:rFonts w:ascii="Times New Roman" w:hAnsi="Times New Roman" w:cs="Times New Roman"/>
          <w:sz w:val="24"/>
        </w:rPr>
      </w:pPr>
      <w:r w:rsidRPr="00F82466">
        <w:rPr>
          <w:rFonts w:ascii="Times New Roman" w:hAnsi="Times New Roman" w:cs="Times New Roman"/>
          <w:sz w:val="24"/>
        </w:rPr>
        <w:t>В то же время социальная реклама не должна вызывать негативные эмоции и ассоциации, а деликатно показывать необходимые социально ответственные образцы поведения. Например, наиболее часто подобного рода рекламные сообщения можно встретить в социальной рекламе в области безопасности дорожного движения, а на сегодняшний день еще и в области здравоохранения.</w:t>
      </w:r>
    </w:p>
    <w:p w:rsidR="00BA381C" w:rsidRPr="00F82466" w:rsidRDefault="00BA381C" w:rsidP="00BA381C">
      <w:pPr>
        <w:spacing w:after="0"/>
        <w:ind w:left="-284" w:firstLine="568"/>
        <w:jc w:val="both"/>
        <w:rPr>
          <w:rFonts w:ascii="Times New Roman" w:hAnsi="Times New Roman" w:cs="Times New Roman"/>
          <w:sz w:val="24"/>
        </w:rPr>
      </w:pPr>
    </w:p>
    <w:p w:rsidR="00332F9C" w:rsidRPr="00F82466" w:rsidRDefault="00332F9C" w:rsidP="00F82466">
      <w:pPr>
        <w:pStyle w:val="a3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sz w:val="24"/>
        </w:rPr>
      </w:pPr>
      <w:r w:rsidRPr="00F82466">
        <w:rPr>
          <w:rFonts w:ascii="Times New Roman" w:hAnsi="Times New Roman" w:cs="Times New Roman"/>
          <w:sz w:val="24"/>
        </w:rPr>
        <w:t xml:space="preserve">В статью 19 Закона о рекламе (наружная реклама и установка рекламных конструкций) добавлен пункт 3.2 – </w:t>
      </w:r>
      <w:r w:rsidRPr="00F82466">
        <w:rPr>
          <w:rFonts w:ascii="Times New Roman" w:hAnsi="Times New Roman" w:cs="Times New Roman"/>
          <w:b/>
          <w:sz w:val="24"/>
        </w:rPr>
        <w:t xml:space="preserve">распространение звуковой рекламы с использованием </w:t>
      </w:r>
      <w:proofErr w:type="spellStart"/>
      <w:r w:rsidRPr="00F82466">
        <w:rPr>
          <w:rFonts w:ascii="Times New Roman" w:hAnsi="Times New Roman" w:cs="Times New Roman"/>
          <w:b/>
          <w:sz w:val="24"/>
        </w:rPr>
        <w:t>звукотехнического</w:t>
      </w:r>
      <w:proofErr w:type="spellEnd"/>
      <w:r w:rsidRPr="00F82466">
        <w:rPr>
          <w:rFonts w:ascii="Times New Roman" w:hAnsi="Times New Roman" w:cs="Times New Roman"/>
          <w:b/>
          <w:sz w:val="24"/>
        </w:rPr>
        <w:t xml:space="preserve"> оборудования, монтируемого и </w:t>
      </w:r>
      <w:proofErr w:type="spellStart"/>
      <w:r w:rsidRPr="00F82466">
        <w:rPr>
          <w:rFonts w:ascii="Times New Roman" w:hAnsi="Times New Roman" w:cs="Times New Roman"/>
          <w:b/>
          <w:sz w:val="24"/>
        </w:rPr>
        <w:t>распологаемого</w:t>
      </w:r>
      <w:proofErr w:type="spellEnd"/>
      <w:r w:rsidRPr="00F82466">
        <w:rPr>
          <w:rFonts w:ascii="Times New Roman" w:hAnsi="Times New Roman" w:cs="Times New Roman"/>
          <w:b/>
          <w:sz w:val="24"/>
        </w:rPr>
        <w:t xml:space="preserve"> на внешних стенах, крышах и иных конструктивных элементах зданий, строений, сооружений, не допускается. </w:t>
      </w:r>
    </w:p>
    <w:p w:rsidR="00BA381C" w:rsidRDefault="00332F9C" w:rsidP="00BA381C">
      <w:pPr>
        <w:pStyle w:val="a3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Согласно изменениям статьи 34 Закона о рекламе</w:t>
      </w:r>
      <w:r w:rsidR="00073466">
        <w:rPr>
          <w:rFonts w:ascii="Times New Roman" w:hAnsi="Times New Roman" w:cs="Times New Roman"/>
          <w:sz w:val="24"/>
        </w:rPr>
        <w:t xml:space="preserve"> (представление информации в антимонопольный орган) теперь по </w:t>
      </w:r>
      <w:r w:rsidR="00073466" w:rsidRPr="00073466">
        <w:rPr>
          <w:rFonts w:ascii="Times New Roman" w:hAnsi="Times New Roman" w:cs="Times New Roman"/>
          <w:sz w:val="24"/>
        </w:rPr>
        <w:t>мотивированному требованию антимонопольного органа информацию,</w:t>
      </w:r>
      <w:r w:rsidR="00073466">
        <w:rPr>
          <w:rFonts w:ascii="Times New Roman" w:hAnsi="Times New Roman" w:cs="Times New Roman"/>
          <w:b/>
          <w:sz w:val="24"/>
        </w:rPr>
        <w:t xml:space="preserve"> </w:t>
      </w:r>
      <w:r w:rsidR="00073466">
        <w:rPr>
          <w:rFonts w:ascii="Times New Roman" w:hAnsi="Times New Roman" w:cs="Times New Roman"/>
          <w:sz w:val="24"/>
        </w:rPr>
        <w:t xml:space="preserve">документы, объяснения обязаны предоставлять юридические лица, </w:t>
      </w:r>
      <w:r w:rsidR="00073466">
        <w:rPr>
          <w:rFonts w:ascii="Times New Roman" w:hAnsi="Times New Roman" w:cs="Times New Roman"/>
          <w:b/>
          <w:sz w:val="24"/>
        </w:rPr>
        <w:t xml:space="preserve">физические лица </w:t>
      </w:r>
      <w:r w:rsidR="00073466">
        <w:rPr>
          <w:rFonts w:ascii="Times New Roman" w:hAnsi="Times New Roman" w:cs="Times New Roman"/>
          <w:sz w:val="24"/>
        </w:rPr>
        <w:t xml:space="preserve">и индивидуальные предприниматели. </w:t>
      </w:r>
    </w:p>
    <w:p w:rsidR="00BA381C" w:rsidRPr="00BA381C" w:rsidRDefault="00BA381C" w:rsidP="00BA381C">
      <w:pPr>
        <w:pStyle w:val="a3"/>
        <w:ind w:left="284"/>
        <w:jc w:val="both"/>
        <w:rPr>
          <w:rFonts w:ascii="Times New Roman" w:hAnsi="Times New Roman" w:cs="Times New Roman"/>
          <w:sz w:val="24"/>
        </w:rPr>
      </w:pPr>
    </w:p>
    <w:p w:rsidR="006D55A6" w:rsidRDefault="00073466" w:rsidP="00BA381C">
      <w:pPr>
        <w:pStyle w:val="a3"/>
        <w:numPr>
          <w:ilvl w:val="0"/>
          <w:numId w:val="1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11.06.2021г. </w:t>
      </w:r>
      <w:r w:rsidR="006D55A6">
        <w:rPr>
          <w:rFonts w:ascii="Times New Roman" w:hAnsi="Times New Roman" w:cs="Times New Roman"/>
          <w:sz w:val="24"/>
        </w:rPr>
        <w:t xml:space="preserve">государственный надзор антимонопольного органа в сфере рекламы заменяется </w:t>
      </w:r>
      <w:r w:rsidR="006D55A6">
        <w:rPr>
          <w:rFonts w:ascii="Times New Roman" w:hAnsi="Times New Roman" w:cs="Times New Roman"/>
          <w:b/>
          <w:sz w:val="24"/>
        </w:rPr>
        <w:t>федеральным государственным контролем (надзором) в сфере рекламы.</w:t>
      </w:r>
      <w:r w:rsidR="006D55A6">
        <w:rPr>
          <w:rFonts w:ascii="Times New Roman" w:hAnsi="Times New Roman" w:cs="Times New Roman"/>
          <w:sz w:val="24"/>
        </w:rPr>
        <w:t xml:space="preserve"> </w:t>
      </w:r>
    </w:p>
    <w:p w:rsidR="006D55A6" w:rsidRDefault="006D55A6" w:rsidP="00BA381C">
      <w:pPr>
        <w:spacing w:after="0"/>
        <w:ind w:left="-284" w:firstLine="5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ранее (по смыслу ст. 35.1 Закона о рекламе) предметом проведения государственного надзора в сфере рекламы было соблюдение юридическими лицами, индивидуальными предпринимателями законодательства о рекламе. То в нынешней редакции, предметом федерального государственного контроля (надзора) в сфере рекламы является соблюдение </w:t>
      </w:r>
      <w:r>
        <w:rPr>
          <w:rFonts w:ascii="Times New Roman" w:hAnsi="Times New Roman" w:cs="Times New Roman"/>
          <w:b/>
          <w:sz w:val="24"/>
        </w:rPr>
        <w:t xml:space="preserve">рекламодателями, </w:t>
      </w:r>
      <w:proofErr w:type="spellStart"/>
      <w:r>
        <w:rPr>
          <w:rFonts w:ascii="Times New Roman" w:hAnsi="Times New Roman" w:cs="Times New Roman"/>
          <w:b/>
          <w:sz w:val="24"/>
        </w:rPr>
        <w:t>рекламопроизводителями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</w:rPr>
        <w:t>рекламораспространителями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обязательных </w:t>
      </w:r>
      <w:r>
        <w:rPr>
          <w:rFonts w:ascii="Times New Roman" w:hAnsi="Times New Roman" w:cs="Times New Roman"/>
          <w:sz w:val="24"/>
        </w:rPr>
        <w:t xml:space="preserve">требований, установленных законодательством РФ в сфере рекламы. То есть субъекты проверки конкретизированы, в соответствии с нормами Закона о рекламе. </w:t>
      </w:r>
    </w:p>
    <w:p w:rsidR="00BA381C" w:rsidRDefault="00BA381C" w:rsidP="00BA381C">
      <w:pPr>
        <w:spacing w:after="0"/>
        <w:ind w:left="-284" w:firstLine="568"/>
        <w:jc w:val="both"/>
        <w:rPr>
          <w:rFonts w:ascii="Times New Roman" w:hAnsi="Times New Roman" w:cs="Times New Roman"/>
          <w:sz w:val="24"/>
        </w:rPr>
      </w:pPr>
    </w:p>
    <w:p w:rsidR="0068532C" w:rsidRPr="00E50EBB" w:rsidRDefault="006D55A6" w:rsidP="00E50EBB">
      <w:pPr>
        <w:pStyle w:val="a3"/>
        <w:numPr>
          <w:ilvl w:val="0"/>
          <w:numId w:val="1"/>
        </w:numPr>
        <w:ind w:left="-284" w:firstLine="568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4"/>
        </w:rPr>
      </w:pPr>
      <w:r>
        <w:rPr>
          <w:rFonts w:ascii="Times New Roman" w:hAnsi="Times New Roman" w:cs="Times New Roman"/>
          <w:sz w:val="24"/>
        </w:rPr>
        <w:t>До 11.06.2021г.</w:t>
      </w:r>
      <w:r w:rsidR="00F04FF9">
        <w:rPr>
          <w:rFonts w:ascii="Times New Roman" w:hAnsi="Times New Roman" w:cs="Times New Roman"/>
          <w:sz w:val="24"/>
        </w:rPr>
        <w:t xml:space="preserve"> антимонопольный орган возбуждал дела по признакам нарушения законодательства РФ о рекламе по собственной инициативе, представлению прокурора, обращениям органов государственной власти или органов местного самоуправления, а также по заявлениям физических или юридических лиц. В связи с внесением изменений в ч. 2 ст. 36 Закона о рекламе у антимонопольного органа</w:t>
      </w:r>
      <w:r w:rsidR="0068532C">
        <w:rPr>
          <w:rFonts w:ascii="Times New Roman" w:hAnsi="Times New Roman" w:cs="Times New Roman"/>
          <w:sz w:val="24"/>
        </w:rPr>
        <w:t xml:space="preserve"> увеличены основания для возбуждения дела, так антимонопольный орган возбуждает дело по результатам проведения контрольных (надзорных) мероприятий.</w:t>
      </w:r>
      <w:r w:rsidR="0068532C" w:rsidRPr="00E50EBB">
        <w:rPr>
          <w:rStyle w:val="a6"/>
          <w:sz w:val="28"/>
        </w:rPr>
        <w:t xml:space="preserve"> </w:t>
      </w:r>
    </w:p>
    <w:p w:rsidR="00BA381C" w:rsidRPr="00BA381C" w:rsidRDefault="00BA381C" w:rsidP="00BA381C">
      <w:pPr>
        <w:spacing w:line="240" w:lineRule="auto"/>
      </w:pPr>
    </w:p>
    <w:sectPr w:rsidR="00BA381C" w:rsidRPr="00BA381C" w:rsidSect="00F7642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5788E"/>
    <w:multiLevelType w:val="hybridMultilevel"/>
    <w:tmpl w:val="3B4ADA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E11748D"/>
    <w:multiLevelType w:val="hybridMultilevel"/>
    <w:tmpl w:val="E9CAA444"/>
    <w:lvl w:ilvl="0" w:tplc="0FDE2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1C"/>
    <w:rsid w:val="00073466"/>
    <w:rsid w:val="001C6227"/>
    <w:rsid w:val="001E781C"/>
    <w:rsid w:val="00332F9C"/>
    <w:rsid w:val="0068532C"/>
    <w:rsid w:val="006D55A6"/>
    <w:rsid w:val="007C598E"/>
    <w:rsid w:val="00A47602"/>
    <w:rsid w:val="00B16534"/>
    <w:rsid w:val="00BA381C"/>
    <w:rsid w:val="00DE73EA"/>
    <w:rsid w:val="00E50EBB"/>
    <w:rsid w:val="00F04FF9"/>
    <w:rsid w:val="00F51BCD"/>
    <w:rsid w:val="00F7642D"/>
    <w:rsid w:val="00F8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0DEEB-4CAA-40EC-83FA-02F160EA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38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3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46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A38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Intense Emphasis"/>
    <w:basedOn w:val="a0"/>
    <w:uiPriority w:val="21"/>
    <w:qFormat/>
    <w:rsid w:val="00BA381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Чингиз Алексеевич Канакаев</dc:creator>
  <cp:keywords/>
  <dc:description/>
  <cp:lastModifiedBy>Чингиз Алексеевич Канакаев</cp:lastModifiedBy>
  <cp:revision>2</cp:revision>
  <cp:lastPrinted>2021-10-15T07:38:00Z</cp:lastPrinted>
  <dcterms:created xsi:type="dcterms:W3CDTF">2021-10-14T08:23:00Z</dcterms:created>
  <dcterms:modified xsi:type="dcterms:W3CDTF">2021-10-18T03:12:00Z</dcterms:modified>
</cp:coreProperties>
</file>