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77" w:rsidRPr="007D0D4E" w:rsidRDefault="00672077" w:rsidP="00672077">
      <w:pPr>
        <w:pStyle w:val="a3"/>
        <w:spacing w:line="276" w:lineRule="auto"/>
        <w:jc w:val="center"/>
        <w:rPr>
          <w:b/>
          <w:sz w:val="28"/>
          <w:szCs w:val="28"/>
        </w:rPr>
      </w:pPr>
      <w:r w:rsidRPr="007D0D4E">
        <w:rPr>
          <w:b/>
          <w:sz w:val="28"/>
          <w:szCs w:val="28"/>
        </w:rPr>
        <w:t>Изменения в Федеральном законе «О контрактной системе в сфере закупок товаров, работ, услуг для обеспечения государственных и муниципальных нужд» от 05.04.2013 № 44-ФЗ</w:t>
      </w:r>
    </w:p>
    <w:p w:rsidR="00672077" w:rsidRPr="001603D9" w:rsidRDefault="00672077" w:rsidP="001603D9">
      <w:pPr>
        <w:autoSpaceDE w:val="0"/>
        <w:autoSpaceDN w:val="0"/>
        <w:adjustRightInd w:val="0"/>
        <w:spacing w:after="0" w:line="240" w:lineRule="auto"/>
        <w:jc w:val="both"/>
        <w:rPr>
          <w:rStyle w:val="a6"/>
          <w:color w:val="auto"/>
          <w:sz w:val="28"/>
          <w:szCs w:val="28"/>
          <w:u w:val="none"/>
        </w:rPr>
      </w:pPr>
      <w:r w:rsidRPr="001603D9">
        <w:rPr>
          <w:rStyle w:val="a6"/>
          <w:rFonts w:ascii="Times New Roman" w:eastAsia="Times New Roman" w:hAnsi="Times New Roman"/>
          <w:color w:val="auto"/>
          <w:sz w:val="28"/>
          <w:szCs w:val="28"/>
          <w:u w:val="none"/>
          <w:lang w:eastAsia="ru-RU"/>
        </w:rPr>
        <w:t xml:space="preserve">1 апреля </w:t>
      </w:r>
      <w:smartTag w:uri="urn:schemas-microsoft-com:office:smarttags" w:element="metricconverter">
        <w:smartTagPr>
          <w:attr w:name="ProductID" w:val="2019 г"/>
        </w:smartTagPr>
        <w:r w:rsidRPr="001603D9">
          <w:rPr>
            <w:rStyle w:val="a6"/>
            <w:rFonts w:ascii="Times New Roman" w:eastAsia="Times New Roman" w:hAnsi="Times New Roman"/>
            <w:color w:val="auto"/>
            <w:sz w:val="28"/>
            <w:szCs w:val="28"/>
            <w:u w:val="none"/>
            <w:lang w:eastAsia="ru-RU"/>
          </w:rPr>
          <w:t>2019 г</w:t>
        </w:r>
      </w:smartTag>
      <w:r w:rsidRPr="001603D9">
        <w:rPr>
          <w:rStyle w:val="a6"/>
          <w:rFonts w:ascii="Times New Roman" w:eastAsia="Times New Roman" w:hAnsi="Times New Roman"/>
          <w:color w:val="auto"/>
          <w:sz w:val="28"/>
          <w:szCs w:val="28"/>
          <w:u w:val="none"/>
          <w:lang w:eastAsia="ru-RU"/>
        </w:rPr>
        <w:t>. был принят закон, изменяющий систему контроля в сфере закупок (</w:t>
      </w:r>
      <w:hyperlink r:id="rId6" w:history="1">
        <w:r w:rsidRPr="001603D9">
          <w:rPr>
            <w:rStyle w:val="a6"/>
            <w:rFonts w:ascii="Times New Roman" w:eastAsia="Times New Roman" w:hAnsi="Times New Roman"/>
            <w:color w:val="auto"/>
            <w:sz w:val="28"/>
            <w:szCs w:val="28"/>
            <w:u w:val="none"/>
            <w:lang w:eastAsia="ru-RU"/>
          </w:rPr>
          <w:t>Федеральный закон от 01.04.2019 № 50-ФЗ</w:t>
        </w:r>
      </w:hyperlink>
      <w:r w:rsidRPr="001603D9">
        <w:rPr>
          <w:rStyle w:val="a6"/>
          <w:rFonts w:ascii="Times New Roman" w:eastAsia="Times New Roman" w:hAnsi="Times New Roman"/>
          <w:color w:val="auto"/>
          <w:sz w:val="28"/>
          <w:szCs w:val="28"/>
          <w:u w:val="none"/>
          <w:lang w:eastAsia="ru-RU"/>
        </w:rPr>
        <w:t xml:space="preserve">). 1 мая </w:t>
      </w:r>
      <w:smartTag w:uri="urn:schemas-microsoft-com:office:smarttags" w:element="metricconverter">
        <w:smartTagPr>
          <w:attr w:name="ProductID" w:val="2019 г"/>
        </w:smartTagPr>
        <w:r w:rsidRPr="001603D9">
          <w:rPr>
            <w:rStyle w:val="a6"/>
            <w:rFonts w:ascii="Times New Roman" w:eastAsia="Times New Roman" w:hAnsi="Times New Roman"/>
            <w:color w:val="auto"/>
            <w:sz w:val="28"/>
            <w:szCs w:val="28"/>
            <w:u w:val="none"/>
            <w:lang w:eastAsia="ru-RU"/>
          </w:rPr>
          <w:t>2019 г</w:t>
        </w:r>
      </w:smartTag>
      <w:r w:rsidRPr="001603D9">
        <w:rPr>
          <w:rStyle w:val="a6"/>
          <w:rFonts w:ascii="Times New Roman" w:eastAsia="Times New Roman" w:hAnsi="Times New Roman"/>
          <w:color w:val="auto"/>
          <w:sz w:val="28"/>
          <w:szCs w:val="28"/>
          <w:u w:val="none"/>
          <w:lang w:eastAsia="ru-RU"/>
        </w:rPr>
        <w:t xml:space="preserve">. появились еще три закона о внесении изменений в </w:t>
      </w:r>
      <w:hyperlink r:id="rId7" w:history="1">
        <w:r w:rsidRPr="001603D9">
          <w:rPr>
            <w:rStyle w:val="a6"/>
            <w:rFonts w:ascii="Times New Roman" w:eastAsia="Times New Roman" w:hAnsi="Times New Roman"/>
            <w:color w:val="auto"/>
            <w:sz w:val="28"/>
            <w:szCs w:val="28"/>
            <w:u w:val="none"/>
            <w:lang w:eastAsia="ru-RU"/>
          </w:rPr>
          <w:t xml:space="preserve">Закон № 44-ФЗ </w:t>
        </w:r>
      </w:hyperlink>
      <w:r w:rsidRPr="001603D9">
        <w:rPr>
          <w:rStyle w:val="a6"/>
          <w:rFonts w:ascii="Times New Roman" w:eastAsia="Times New Roman" w:hAnsi="Times New Roman"/>
          <w:color w:val="auto"/>
          <w:sz w:val="28"/>
          <w:szCs w:val="28"/>
          <w:u w:val="none"/>
          <w:lang w:eastAsia="ru-RU"/>
        </w:rPr>
        <w:t xml:space="preserve">(Федеральные законы от 01.05.2019 </w:t>
      </w:r>
      <w:hyperlink r:id="rId8" w:history="1">
        <w:r w:rsidRPr="001603D9">
          <w:rPr>
            <w:rStyle w:val="a6"/>
            <w:rFonts w:ascii="Times New Roman" w:eastAsia="Times New Roman" w:hAnsi="Times New Roman"/>
            <w:color w:val="auto"/>
            <w:sz w:val="28"/>
            <w:szCs w:val="28"/>
            <w:u w:val="none"/>
            <w:lang w:eastAsia="ru-RU"/>
          </w:rPr>
          <w:t>№ 69-ФЗ</w:t>
        </w:r>
      </w:hyperlink>
      <w:r w:rsidRPr="001603D9">
        <w:rPr>
          <w:rStyle w:val="a6"/>
          <w:rFonts w:ascii="Times New Roman" w:eastAsia="Times New Roman" w:hAnsi="Times New Roman"/>
          <w:color w:val="auto"/>
          <w:sz w:val="28"/>
          <w:szCs w:val="28"/>
          <w:u w:val="none"/>
          <w:lang w:eastAsia="ru-RU"/>
        </w:rPr>
        <w:t xml:space="preserve">, </w:t>
      </w:r>
      <w:hyperlink r:id="rId9" w:history="1">
        <w:r w:rsidRPr="001603D9">
          <w:rPr>
            <w:rStyle w:val="a6"/>
            <w:rFonts w:ascii="Times New Roman" w:eastAsia="Times New Roman" w:hAnsi="Times New Roman"/>
            <w:color w:val="auto"/>
            <w:sz w:val="28"/>
            <w:szCs w:val="28"/>
            <w:u w:val="none"/>
            <w:lang w:eastAsia="ru-RU"/>
          </w:rPr>
          <w:t>№ 70-ФЗ</w:t>
        </w:r>
      </w:hyperlink>
      <w:r w:rsidRPr="001603D9">
        <w:rPr>
          <w:rStyle w:val="a6"/>
          <w:rFonts w:ascii="Times New Roman" w:eastAsia="Times New Roman" w:hAnsi="Times New Roman"/>
          <w:color w:val="auto"/>
          <w:sz w:val="28"/>
          <w:szCs w:val="28"/>
          <w:u w:val="none"/>
          <w:lang w:eastAsia="ru-RU"/>
        </w:rPr>
        <w:t xml:space="preserve"> и </w:t>
      </w:r>
      <w:hyperlink r:id="rId10" w:history="1">
        <w:r w:rsidRPr="001603D9">
          <w:rPr>
            <w:rStyle w:val="a6"/>
            <w:rFonts w:ascii="Times New Roman" w:eastAsia="Times New Roman" w:hAnsi="Times New Roman"/>
            <w:color w:val="auto"/>
            <w:sz w:val="28"/>
            <w:szCs w:val="28"/>
            <w:u w:val="none"/>
            <w:lang w:eastAsia="ru-RU"/>
          </w:rPr>
          <w:t>№ 71-ФЗ</w:t>
        </w:r>
      </w:hyperlink>
      <w:r w:rsidRPr="001603D9">
        <w:rPr>
          <w:rStyle w:val="a6"/>
          <w:rFonts w:ascii="Times New Roman" w:eastAsia="Times New Roman" w:hAnsi="Times New Roman"/>
          <w:color w:val="auto"/>
          <w:sz w:val="28"/>
          <w:szCs w:val="28"/>
          <w:u w:val="none"/>
          <w:lang w:eastAsia="ru-RU"/>
        </w:rPr>
        <w:t>)</w:t>
      </w:r>
      <w:r w:rsidR="001603D9">
        <w:rPr>
          <w:rStyle w:val="a6"/>
          <w:rFonts w:ascii="Times New Roman" w:eastAsia="Times New Roman" w:hAnsi="Times New Roman"/>
          <w:color w:val="auto"/>
          <w:sz w:val="28"/>
          <w:szCs w:val="28"/>
          <w:u w:val="none"/>
          <w:lang w:eastAsia="ru-RU"/>
        </w:rPr>
        <w:t>.</w:t>
      </w:r>
      <w:r w:rsidR="001603D9" w:rsidRPr="001603D9">
        <w:rPr>
          <w:rStyle w:val="a6"/>
          <w:rFonts w:ascii="Times New Roman" w:eastAsia="Times New Roman" w:hAnsi="Times New Roman"/>
          <w:color w:val="auto"/>
          <w:sz w:val="28"/>
          <w:szCs w:val="28"/>
          <w:u w:val="none"/>
          <w:lang w:eastAsia="ru-RU"/>
        </w:rPr>
        <w:t xml:space="preserve"> 27.06.2019 </w:t>
      </w:r>
      <w:r w:rsidR="00613E45">
        <w:rPr>
          <w:rStyle w:val="a6"/>
          <w:rFonts w:ascii="Times New Roman" w:eastAsia="Times New Roman" w:hAnsi="Times New Roman"/>
          <w:color w:val="auto"/>
          <w:sz w:val="28"/>
          <w:szCs w:val="28"/>
          <w:u w:val="none"/>
          <w:lang w:eastAsia="ru-RU"/>
        </w:rPr>
        <w:t>-</w:t>
      </w:r>
      <w:r w:rsidR="001603D9">
        <w:rPr>
          <w:rStyle w:val="a6"/>
          <w:rFonts w:ascii="Times New Roman" w:eastAsia="Times New Roman" w:hAnsi="Times New Roman"/>
          <w:color w:val="auto"/>
          <w:sz w:val="28"/>
          <w:szCs w:val="28"/>
          <w:u w:val="none"/>
          <w:lang w:eastAsia="ru-RU"/>
        </w:rPr>
        <w:t xml:space="preserve"> два закона (Федеральные </w:t>
      </w:r>
      <w:proofErr w:type="gramStart"/>
      <w:r w:rsidR="001603D9">
        <w:rPr>
          <w:rStyle w:val="a6"/>
          <w:rFonts w:ascii="Times New Roman" w:eastAsia="Times New Roman" w:hAnsi="Times New Roman"/>
          <w:color w:val="auto"/>
          <w:sz w:val="28"/>
          <w:szCs w:val="28"/>
          <w:u w:val="none"/>
          <w:lang w:eastAsia="ru-RU"/>
        </w:rPr>
        <w:t>законы  от</w:t>
      </w:r>
      <w:proofErr w:type="gramEnd"/>
      <w:r w:rsidR="001603D9">
        <w:rPr>
          <w:rStyle w:val="a6"/>
          <w:rFonts w:ascii="Times New Roman" w:eastAsia="Times New Roman" w:hAnsi="Times New Roman"/>
          <w:color w:val="auto"/>
          <w:sz w:val="28"/>
          <w:szCs w:val="28"/>
          <w:u w:val="none"/>
          <w:lang w:eastAsia="ru-RU"/>
        </w:rPr>
        <w:t xml:space="preserve"> </w:t>
      </w:r>
      <w:r w:rsidR="001603D9" w:rsidRPr="001603D9">
        <w:rPr>
          <w:rStyle w:val="a6"/>
          <w:rFonts w:ascii="Times New Roman" w:eastAsia="Times New Roman" w:hAnsi="Times New Roman"/>
          <w:color w:val="auto"/>
          <w:sz w:val="28"/>
          <w:szCs w:val="28"/>
          <w:u w:val="none"/>
          <w:lang w:eastAsia="ru-RU"/>
        </w:rPr>
        <w:t xml:space="preserve">27.06.2019 </w:t>
      </w:r>
      <w:r w:rsidR="001603D9">
        <w:rPr>
          <w:rStyle w:val="a6"/>
          <w:rFonts w:ascii="Times New Roman" w:eastAsia="Times New Roman" w:hAnsi="Times New Roman"/>
          <w:color w:val="auto"/>
          <w:sz w:val="28"/>
          <w:szCs w:val="28"/>
          <w:u w:val="none"/>
          <w:lang w:eastAsia="ru-RU"/>
        </w:rPr>
        <w:t xml:space="preserve"> </w:t>
      </w:r>
      <w:hyperlink r:id="rId11" w:history="1">
        <w:r w:rsidR="001603D9">
          <w:rPr>
            <w:rStyle w:val="a6"/>
            <w:rFonts w:ascii="Times New Roman" w:eastAsia="Times New Roman" w:hAnsi="Times New Roman"/>
            <w:color w:val="auto"/>
            <w:sz w:val="28"/>
            <w:szCs w:val="28"/>
            <w:u w:val="none"/>
            <w:lang w:eastAsia="ru-RU"/>
          </w:rPr>
          <w:t>№</w:t>
        </w:r>
        <w:r w:rsidR="001603D9" w:rsidRPr="001603D9">
          <w:rPr>
            <w:rStyle w:val="a6"/>
            <w:rFonts w:ascii="Times New Roman" w:eastAsia="Times New Roman" w:hAnsi="Times New Roman"/>
            <w:color w:val="auto"/>
            <w:sz w:val="28"/>
            <w:szCs w:val="28"/>
            <w:u w:val="none"/>
            <w:lang w:eastAsia="ru-RU"/>
          </w:rPr>
          <w:t xml:space="preserve"> 151-ФЗ</w:t>
        </w:r>
      </w:hyperlink>
      <w:r w:rsidR="001603D9" w:rsidRPr="001603D9">
        <w:rPr>
          <w:rStyle w:val="a6"/>
          <w:rFonts w:ascii="Times New Roman" w:eastAsia="Times New Roman" w:hAnsi="Times New Roman"/>
          <w:color w:val="auto"/>
          <w:sz w:val="28"/>
          <w:szCs w:val="28"/>
          <w:u w:val="none"/>
          <w:lang w:eastAsia="ru-RU"/>
        </w:rPr>
        <w:t xml:space="preserve">, </w:t>
      </w:r>
      <w:hyperlink r:id="rId12" w:history="1">
        <w:r w:rsidR="001603D9">
          <w:rPr>
            <w:rStyle w:val="a6"/>
            <w:rFonts w:eastAsia="Times New Roman"/>
            <w:color w:val="auto"/>
            <w:sz w:val="28"/>
            <w:szCs w:val="28"/>
            <w:u w:val="none"/>
          </w:rPr>
          <w:t>№</w:t>
        </w:r>
        <w:r w:rsidR="001603D9" w:rsidRPr="001603D9">
          <w:rPr>
            <w:rStyle w:val="a6"/>
            <w:rFonts w:eastAsia="Times New Roman"/>
            <w:color w:val="auto"/>
            <w:sz w:val="28"/>
            <w:szCs w:val="28"/>
            <w:u w:val="none"/>
          </w:rPr>
          <w:t xml:space="preserve"> 152-ФЗ</w:t>
        </w:r>
      </w:hyperlink>
      <w:r w:rsidR="001603D9" w:rsidRPr="001603D9">
        <w:rPr>
          <w:rStyle w:val="a6"/>
          <w:rFonts w:eastAsia="Times New Roman"/>
          <w:color w:val="auto"/>
          <w:sz w:val="28"/>
          <w:szCs w:val="28"/>
          <w:u w:val="none"/>
        </w:rPr>
        <w:t xml:space="preserve">) </w:t>
      </w:r>
      <w:r w:rsidRPr="001603D9">
        <w:rPr>
          <w:rStyle w:val="a6"/>
          <w:color w:val="auto"/>
          <w:sz w:val="28"/>
          <w:szCs w:val="28"/>
          <w:u w:val="none"/>
        </w:rPr>
        <w:t xml:space="preserve">. </w:t>
      </w:r>
    </w:p>
    <w:p w:rsidR="00672077" w:rsidRPr="007D0D4E" w:rsidRDefault="00672077" w:rsidP="00672077">
      <w:pPr>
        <w:pStyle w:val="a3"/>
        <w:ind w:firstLine="540"/>
        <w:jc w:val="both"/>
        <w:rPr>
          <w:color w:val="auto"/>
          <w:sz w:val="28"/>
          <w:szCs w:val="28"/>
        </w:rPr>
      </w:pPr>
      <w:r w:rsidRPr="007D0D4E">
        <w:rPr>
          <w:rStyle w:val="a4"/>
          <w:color w:val="auto"/>
          <w:sz w:val="28"/>
          <w:szCs w:val="28"/>
        </w:rPr>
        <w:t>Изменения, вступ</w:t>
      </w:r>
      <w:r w:rsidR="003A076E">
        <w:rPr>
          <w:rStyle w:val="a4"/>
          <w:color w:val="auto"/>
          <w:sz w:val="28"/>
          <w:szCs w:val="28"/>
        </w:rPr>
        <w:t>ившие</w:t>
      </w:r>
      <w:r w:rsidRPr="007D0D4E">
        <w:rPr>
          <w:rStyle w:val="a4"/>
          <w:color w:val="auto"/>
          <w:sz w:val="28"/>
          <w:szCs w:val="28"/>
        </w:rPr>
        <w:t xml:space="preserve"> в силу с 1 июля </w:t>
      </w:r>
      <w:smartTag w:uri="urn:schemas-microsoft-com:office:smarttags" w:element="metricconverter">
        <w:smartTagPr>
          <w:attr w:name="ProductID" w:val="2019 г"/>
        </w:smartTagPr>
        <w:r w:rsidRPr="007D0D4E">
          <w:rPr>
            <w:rStyle w:val="a4"/>
            <w:color w:val="auto"/>
            <w:sz w:val="28"/>
            <w:szCs w:val="28"/>
          </w:rPr>
          <w:t>2019 г</w:t>
        </w:r>
      </w:smartTag>
      <w:r w:rsidRPr="007D0D4E">
        <w:rPr>
          <w:rStyle w:val="a4"/>
          <w:color w:val="auto"/>
          <w:sz w:val="28"/>
          <w:szCs w:val="28"/>
        </w:rPr>
        <w:t>.</w:t>
      </w:r>
    </w:p>
    <w:p w:rsidR="00672077" w:rsidRPr="007D0D4E" w:rsidRDefault="00672077" w:rsidP="00672077">
      <w:pPr>
        <w:pStyle w:val="a3"/>
        <w:ind w:firstLine="540"/>
        <w:jc w:val="both"/>
        <w:rPr>
          <w:b/>
          <w:color w:val="auto"/>
          <w:sz w:val="28"/>
          <w:szCs w:val="28"/>
        </w:rPr>
      </w:pPr>
      <w:r w:rsidRPr="007D0D4E">
        <w:rPr>
          <w:rStyle w:val="a4"/>
          <w:b w:val="0"/>
          <w:color w:val="auto"/>
          <w:sz w:val="28"/>
          <w:szCs w:val="28"/>
        </w:rPr>
        <w:t xml:space="preserve">1.Изменения, </w:t>
      </w:r>
      <w:proofErr w:type="gramStart"/>
      <w:r w:rsidRPr="007D0D4E">
        <w:rPr>
          <w:rStyle w:val="a4"/>
          <w:b w:val="0"/>
          <w:color w:val="auto"/>
          <w:sz w:val="28"/>
          <w:szCs w:val="28"/>
        </w:rPr>
        <w:t>касающиеся  контроля</w:t>
      </w:r>
      <w:proofErr w:type="gramEnd"/>
      <w:r w:rsidRPr="007D0D4E">
        <w:rPr>
          <w:rStyle w:val="a4"/>
          <w:b w:val="0"/>
          <w:color w:val="auto"/>
          <w:sz w:val="28"/>
          <w:szCs w:val="28"/>
        </w:rPr>
        <w:t xml:space="preserve"> в сфере закупок</w:t>
      </w:r>
    </w:p>
    <w:p w:rsidR="00672077" w:rsidRPr="007D0D4E" w:rsidRDefault="00672077" w:rsidP="00672077">
      <w:pPr>
        <w:pStyle w:val="a3"/>
        <w:ind w:firstLine="540"/>
        <w:jc w:val="both"/>
        <w:rPr>
          <w:color w:val="auto"/>
          <w:sz w:val="28"/>
          <w:szCs w:val="28"/>
        </w:rPr>
      </w:pPr>
      <w:r w:rsidRPr="007D0D4E">
        <w:rPr>
          <w:sz w:val="28"/>
          <w:szCs w:val="28"/>
        </w:rPr>
        <w:t xml:space="preserve">1. Жалобы, поданные участниками закупок, сведения о которых включены в РНП, будут возвращаться таким участникам без рассмотрения </w:t>
      </w:r>
      <w:r w:rsidR="000C4D29">
        <w:rPr>
          <w:sz w:val="28"/>
          <w:szCs w:val="28"/>
        </w:rPr>
        <w:t xml:space="preserve">  </w:t>
      </w:r>
      <w:proofErr w:type="gramStart"/>
      <w:r w:rsidR="000C4D29">
        <w:rPr>
          <w:sz w:val="28"/>
          <w:szCs w:val="28"/>
        </w:rPr>
        <w:t xml:space="preserve">   </w:t>
      </w:r>
      <w:r w:rsidRPr="007D0D4E">
        <w:rPr>
          <w:sz w:val="28"/>
          <w:szCs w:val="28"/>
        </w:rPr>
        <w:t>(</w:t>
      </w:r>
      <w:proofErr w:type="gramEnd"/>
      <w:r w:rsidRPr="007D0D4E">
        <w:rPr>
          <w:sz w:val="28"/>
          <w:szCs w:val="28"/>
        </w:rPr>
        <w:t xml:space="preserve">ч. 11 ст. 105 Закона № 44-ФЗ дополнена новым п. 5). Но при одном условии: в </w:t>
      </w:r>
      <w:r w:rsidRPr="007D0D4E">
        <w:rPr>
          <w:color w:val="auto"/>
          <w:sz w:val="28"/>
          <w:szCs w:val="28"/>
        </w:rPr>
        <w:t>закупке, на которую подана жалоба, должно быть установлено требование об отсутствии участников закупки в РНП.</w:t>
      </w:r>
    </w:p>
    <w:p w:rsidR="00672077" w:rsidRPr="007D0D4E" w:rsidRDefault="00672077" w:rsidP="00672077">
      <w:pPr>
        <w:pStyle w:val="a3"/>
        <w:ind w:firstLine="540"/>
        <w:jc w:val="both"/>
        <w:rPr>
          <w:color w:val="auto"/>
          <w:sz w:val="28"/>
          <w:szCs w:val="28"/>
        </w:rPr>
      </w:pPr>
      <w:r w:rsidRPr="007D0D4E">
        <w:rPr>
          <w:rStyle w:val="a4"/>
          <w:color w:val="auto"/>
          <w:sz w:val="28"/>
          <w:szCs w:val="28"/>
        </w:rPr>
        <w:t>2.Изменение касающиеся порядка закупки работ по строительству, реконструкции, капитальному ремонту, сносу объекта капитального строительства</w:t>
      </w:r>
    </w:p>
    <w:p w:rsidR="00672077" w:rsidRPr="007D0D4E" w:rsidRDefault="00672077" w:rsidP="00672077">
      <w:pPr>
        <w:pStyle w:val="a3"/>
        <w:ind w:firstLine="540"/>
        <w:jc w:val="both"/>
        <w:rPr>
          <w:sz w:val="28"/>
          <w:szCs w:val="28"/>
        </w:rPr>
      </w:pPr>
      <w:r w:rsidRPr="007D0D4E">
        <w:rPr>
          <w:color w:val="auto"/>
          <w:sz w:val="28"/>
          <w:szCs w:val="28"/>
        </w:rPr>
        <w:t xml:space="preserve">В ч. 1 ст. 33 Закона № 44-ФЗ вводится п. 8, согласно которому документация о </w:t>
      </w:r>
      <w:r w:rsidRPr="007D0D4E">
        <w:rPr>
          <w:sz w:val="28"/>
          <w:szCs w:val="28"/>
        </w:rPr>
        <w:t>закупке в указанных выше случаях должна содержать проектную документацию, утвержденную в порядке, установленном законодательством о градостроительной деятельности. Исключениями являются следующие случаи:</w:t>
      </w:r>
    </w:p>
    <w:p w:rsidR="00672077" w:rsidRPr="007D0D4E" w:rsidRDefault="00672077" w:rsidP="00672077">
      <w:pPr>
        <w:pStyle w:val="a3"/>
        <w:numPr>
          <w:ilvl w:val="0"/>
          <w:numId w:val="2"/>
        </w:numPr>
        <w:ind w:left="0" w:firstLine="540"/>
        <w:jc w:val="both"/>
        <w:rPr>
          <w:color w:val="auto"/>
          <w:sz w:val="28"/>
          <w:szCs w:val="28"/>
        </w:rPr>
      </w:pPr>
      <w:r w:rsidRPr="007D0D4E">
        <w:rPr>
          <w:color w:val="auto"/>
          <w:sz w:val="28"/>
          <w:szCs w:val="28"/>
        </w:rPr>
        <w:t>подготовка проектной документации не требуется (см. ч. 3, 3.1</w:t>
      </w:r>
      <w:r w:rsidR="00B10A63">
        <w:rPr>
          <w:color w:val="auto"/>
          <w:sz w:val="28"/>
          <w:szCs w:val="28"/>
        </w:rPr>
        <w:t xml:space="preserve"> ст. 48</w:t>
      </w:r>
      <w:r w:rsidRPr="007D0D4E">
        <w:rPr>
          <w:color w:val="auto"/>
          <w:sz w:val="28"/>
          <w:szCs w:val="28"/>
        </w:rPr>
        <w:t xml:space="preserve"> </w:t>
      </w:r>
      <w:proofErr w:type="spellStart"/>
      <w:r w:rsidRPr="007D0D4E">
        <w:rPr>
          <w:color w:val="auto"/>
          <w:sz w:val="28"/>
          <w:szCs w:val="28"/>
        </w:rPr>
        <w:t>ГрК</w:t>
      </w:r>
      <w:proofErr w:type="spellEnd"/>
      <w:r w:rsidRPr="007D0D4E">
        <w:rPr>
          <w:color w:val="auto"/>
          <w:sz w:val="28"/>
          <w:szCs w:val="28"/>
        </w:rPr>
        <w:t xml:space="preserve"> РФ);</w:t>
      </w:r>
    </w:p>
    <w:p w:rsidR="00672077" w:rsidRPr="007D0D4E" w:rsidRDefault="00672077" w:rsidP="00672077">
      <w:pPr>
        <w:pStyle w:val="a3"/>
        <w:numPr>
          <w:ilvl w:val="0"/>
          <w:numId w:val="2"/>
        </w:numPr>
        <w:ind w:left="0" w:firstLine="540"/>
        <w:jc w:val="both"/>
        <w:rPr>
          <w:color w:val="auto"/>
          <w:sz w:val="28"/>
          <w:szCs w:val="28"/>
        </w:rPr>
      </w:pPr>
      <w:r w:rsidRPr="007D0D4E">
        <w:rPr>
          <w:color w:val="auto"/>
          <w:sz w:val="28"/>
          <w:szCs w:val="28"/>
        </w:rPr>
        <w:t>предметом закупки является заключение контракта жизненного цикла или</w:t>
      </w:r>
      <w:r w:rsidR="00B10A63">
        <w:rPr>
          <w:color w:val="auto"/>
          <w:sz w:val="28"/>
          <w:szCs w:val="28"/>
        </w:rPr>
        <w:t xml:space="preserve"> </w:t>
      </w:r>
      <w:r w:rsidRPr="007D0D4E">
        <w:rPr>
          <w:color w:val="auto"/>
          <w:sz w:val="28"/>
          <w:szCs w:val="28"/>
        </w:rPr>
        <w:t>строительство «под ключ», при этом предусматривается в</w:t>
      </w:r>
      <w:r w:rsidR="009A0596">
        <w:rPr>
          <w:color w:val="auto"/>
          <w:sz w:val="28"/>
          <w:szCs w:val="28"/>
        </w:rPr>
        <w:t xml:space="preserve"> </w:t>
      </w:r>
      <w:proofErr w:type="spellStart"/>
      <w:r w:rsidRPr="007D0D4E">
        <w:rPr>
          <w:color w:val="auto"/>
          <w:sz w:val="28"/>
          <w:szCs w:val="28"/>
        </w:rPr>
        <w:t>т.ч</w:t>
      </w:r>
      <w:proofErr w:type="spellEnd"/>
      <w:r w:rsidRPr="007D0D4E">
        <w:rPr>
          <w:color w:val="auto"/>
          <w:sz w:val="28"/>
          <w:szCs w:val="28"/>
        </w:rPr>
        <w:t>.  проектирование объекта капитального строительства.</w:t>
      </w:r>
    </w:p>
    <w:p w:rsidR="00672077" w:rsidRPr="007D0D4E" w:rsidRDefault="00672077" w:rsidP="00672077">
      <w:pPr>
        <w:pStyle w:val="a3"/>
        <w:ind w:firstLine="540"/>
        <w:jc w:val="both"/>
        <w:rPr>
          <w:color w:val="auto"/>
          <w:sz w:val="28"/>
          <w:szCs w:val="28"/>
        </w:rPr>
      </w:pPr>
      <w:r w:rsidRPr="007D0D4E">
        <w:rPr>
          <w:color w:val="auto"/>
          <w:sz w:val="28"/>
          <w:szCs w:val="28"/>
        </w:rPr>
        <w:t>Включение в документацию о закупке проектной документации будет признаваться надлежащим исполнением требований п. 1–3 ч. 1 ст. 33 Закона № 44-ФЗ (т. е. полноценным описанием объекта закупки).</w:t>
      </w:r>
    </w:p>
    <w:p w:rsidR="00C21D57" w:rsidRPr="00C21D57" w:rsidRDefault="00672077" w:rsidP="00C21D57">
      <w:pPr>
        <w:pStyle w:val="a3"/>
        <w:ind w:firstLine="540"/>
        <w:jc w:val="both"/>
        <w:rPr>
          <w:color w:val="auto"/>
          <w:sz w:val="28"/>
          <w:szCs w:val="28"/>
        </w:rPr>
      </w:pPr>
      <w:r w:rsidRPr="007D0D4E">
        <w:rPr>
          <w:color w:val="auto"/>
          <w:sz w:val="28"/>
          <w:szCs w:val="28"/>
        </w:rPr>
        <w:t xml:space="preserve">  Подача заявок на участие в таких закупках тоже радикально упрощается. При включении проектной документации в состав аукционной документации первая часть заявки на участие в аукционе должна будет содержать исключительно согласие участника закупки на выполнение работ на условиях, предусмотренных документацией. </w:t>
      </w:r>
      <w:r w:rsidR="00C21D57" w:rsidRPr="00C21D57">
        <w:rPr>
          <w:color w:val="auto"/>
          <w:sz w:val="28"/>
          <w:szCs w:val="28"/>
        </w:rPr>
        <w:t xml:space="preserve">Площадка автоматически допустит все заявки к участию. </w:t>
      </w:r>
      <w:r w:rsidR="009A0596">
        <w:rPr>
          <w:color w:val="auto"/>
          <w:sz w:val="28"/>
          <w:szCs w:val="28"/>
        </w:rPr>
        <w:t>Э</w:t>
      </w:r>
      <w:r w:rsidR="00C21D57" w:rsidRPr="00C21D57">
        <w:rPr>
          <w:color w:val="auto"/>
          <w:sz w:val="28"/>
          <w:szCs w:val="28"/>
        </w:rPr>
        <w:t xml:space="preserve">ти аукционы будут начинаться </w:t>
      </w:r>
      <w:hyperlink r:id="rId13" w:history="1">
        <w:r w:rsidR="00C21D57" w:rsidRPr="00C21D57">
          <w:rPr>
            <w:color w:val="auto"/>
            <w:sz w:val="28"/>
            <w:szCs w:val="28"/>
          </w:rPr>
          <w:t>через 4 часа</w:t>
        </w:r>
      </w:hyperlink>
      <w:r w:rsidR="00C21D57" w:rsidRPr="00C21D57">
        <w:rPr>
          <w:color w:val="auto"/>
          <w:sz w:val="28"/>
          <w:szCs w:val="28"/>
        </w:rPr>
        <w:t xml:space="preserve"> после окончания срока подачи заявок.</w:t>
      </w:r>
    </w:p>
    <w:p w:rsidR="00672077" w:rsidRPr="007D0D4E" w:rsidRDefault="00672077" w:rsidP="00672077">
      <w:pPr>
        <w:pStyle w:val="a3"/>
        <w:ind w:firstLine="540"/>
        <w:jc w:val="both"/>
        <w:rPr>
          <w:color w:val="auto"/>
          <w:sz w:val="28"/>
          <w:szCs w:val="28"/>
        </w:rPr>
      </w:pPr>
      <w:r w:rsidRPr="007D0D4E">
        <w:rPr>
          <w:rStyle w:val="a4"/>
          <w:color w:val="auto"/>
          <w:sz w:val="28"/>
          <w:szCs w:val="28"/>
        </w:rPr>
        <w:t>3.Изменения касающиеся обеспечения исполнения контракта</w:t>
      </w:r>
    </w:p>
    <w:p w:rsidR="00672077" w:rsidRPr="007D0D4E" w:rsidRDefault="00672077" w:rsidP="00672077">
      <w:pPr>
        <w:pStyle w:val="a3"/>
        <w:ind w:firstLine="540"/>
        <w:jc w:val="both"/>
        <w:rPr>
          <w:color w:val="auto"/>
          <w:sz w:val="28"/>
          <w:szCs w:val="28"/>
        </w:rPr>
      </w:pPr>
      <w:r w:rsidRPr="007D0D4E">
        <w:rPr>
          <w:color w:val="auto"/>
          <w:sz w:val="28"/>
          <w:szCs w:val="28"/>
        </w:rPr>
        <w:t xml:space="preserve">3.1 Определен срок, в течение которого заказчик должен будет возвратить поставщику денежные средства, внесенные в качестве в качестве обеспечения исполнения контракта (в </w:t>
      </w:r>
      <w:proofErr w:type="spellStart"/>
      <w:r w:rsidRPr="007D0D4E">
        <w:rPr>
          <w:color w:val="auto"/>
          <w:sz w:val="28"/>
          <w:szCs w:val="28"/>
        </w:rPr>
        <w:t>т.ч</w:t>
      </w:r>
      <w:proofErr w:type="spellEnd"/>
      <w:r w:rsidRPr="007D0D4E">
        <w:rPr>
          <w:color w:val="auto"/>
          <w:sz w:val="28"/>
          <w:szCs w:val="28"/>
        </w:rPr>
        <w:t xml:space="preserve">. часть этих денежных средств в случае уменьшения размера обеспечения исполнения контракта в соответствии с ч. 7, 7.1 и 7.2 ст. 96 Закона № 44-ФЗ). По общему правилу указанный срок не </w:t>
      </w:r>
      <w:r w:rsidRPr="007D0D4E">
        <w:rPr>
          <w:color w:val="auto"/>
          <w:sz w:val="28"/>
          <w:szCs w:val="28"/>
        </w:rPr>
        <w:lastRenderedPageBreak/>
        <w:t>должен превышать 30 дней с даты исполнения поставщиком своих обязательств по контракту. Если же участниками закупки могли быть только СМП, СОНКО, такой срок не должен превышать 15 дней с даты исполнения поставщиком своих обязательств (см. обновленную редакцию ч. 27 ст. 34 Закона № 44-ФЗ).</w:t>
      </w:r>
    </w:p>
    <w:p w:rsidR="00672077" w:rsidRPr="007D0D4E" w:rsidRDefault="00672077" w:rsidP="00672077">
      <w:pPr>
        <w:pStyle w:val="a3"/>
        <w:ind w:firstLine="540"/>
        <w:jc w:val="both"/>
        <w:rPr>
          <w:color w:val="auto"/>
          <w:sz w:val="28"/>
          <w:szCs w:val="28"/>
        </w:rPr>
      </w:pPr>
      <w:r w:rsidRPr="007D0D4E">
        <w:rPr>
          <w:color w:val="auto"/>
          <w:sz w:val="28"/>
          <w:szCs w:val="28"/>
        </w:rPr>
        <w:t xml:space="preserve">3.2 При осуществлении закупок среди СМП, СОНКО размер обеспечения исполнения контракта (в </w:t>
      </w:r>
      <w:proofErr w:type="spellStart"/>
      <w:r w:rsidRPr="007D0D4E">
        <w:rPr>
          <w:color w:val="auto"/>
          <w:sz w:val="28"/>
          <w:szCs w:val="28"/>
        </w:rPr>
        <w:t>т.ч</w:t>
      </w:r>
      <w:proofErr w:type="spellEnd"/>
      <w:r w:rsidRPr="007D0D4E">
        <w:rPr>
          <w:color w:val="auto"/>
          <w:sz w:val="28"/>
          <w:szCs w:val="28"/>
        </w:rPr>
        <w:t xml:space="preserve">. предоставляемого с учетом антидемпинговых мер) устанавливается </w:t>
      </w:r>
      <w:r w:rsidRPr="007D0D4E">
        <w:rPr>
          <w:rStyle w:val="a5"/>
          <w:i w:val="0"/>
          <w:color w:val="auto"/>
          <w:sz w:val="28"/>
          <w:szCs w:val="28"/>
        </w:rPr>
        <w:t>от цены, по которой заключается контракт</w:t>
      </w:r>
      <w:r w:rsidRPr="007D0D4E">
        <w:rPr>
          <w:color w:val="auto"/>
          <w:sz w:val="28"/>
          <w:szCs w:val="28"/>
        </w:rPr>
        <w:t xml:space="preserve"> (а не от НМЦК, как в общем случае). Правда, меньше, чем размер аванса (если контрактом предусматривается выплата аванса) размер обеспечения все равно быть не может (новая редакция ч. 6 ст. 96 Закона № 44-ФЗ).</w:t>
      </w:r>
    </w:p>
    <w:p w:rsidR="00672077" w:rsidRPr="007D0D4E" w:rsidRDefault="00672077" w:rsidP="00672077">
      <w:pPr>
        <w:pStyle w:val="a3"/>
        <w:ind w:firstLine="540"/>
        <w:jc w:val="both"/>
        <w:rPr>
          <w:color w:val="auto"/>
          <w:sz w:val="28"/>
          <w:szCs w:val="28"/>
        </w:rPr>
      </w:pPr>
      <w:r w:rsidRPr="007D0D4E">
        <w:rPr>
          <w:color w:val="auto"/>
          <w:sz w:val="28"/>
          <w:szCs w:val="28"/>
        </w:rPr>
        <w:t>Однако</w:t>
      </w:r>
      <w:r w:rsidR="003A076E">
        <w:rPr>
          <w:color w:val="auto"/>
          <w:sz w:val="28"/>
          <w:szCs w:val="28"/>
        </w:rPr>
        <w:t>,</w:t>
      </w:r>
      <w:r w:rsidRPr="007D0D4E">
        <w:rPr>
          <w:color w:val="auto"/>
          <w:sz w:val="28"/>
          <w:szCs w:val="28"/>
        </w:rPr>
        <w:t xml:space="preserve"> участник закупки, проводимой среди СМП, СОНКО, может быть полностью освобожден от обязанности предоставлять обеспечение исполнения контракта (в </w:t>
      </w:r>
      <w:proofErr w:type="spellStart"/>
      <w:r w:rsidRPr="007D0D4E">
        <w:rPr>
          <w:color w:val="auto"/>
          <w:sz w:val="28"/>
          <w:szCs w:val="28"/>
        </w:rPr>
        <w:t>т.ч</w:t>
      </w:r>
      <w:proofErr w:type="spellEnd"/>
      <w:r w:rsidRPr="007D0D4E">
        <w:rPr>
          <w:color w:val="auto"/>
          <w:sz w:val="28"/>
          <w:szCs w:val="28"/>
        </w:rPr>
        <w:t>. с учетом антидемпинговых мер). Для этого ему необходимо до заключения контракта предоставить информацию из реестра контрактов, подтверждающую исполнение им в течение трех лет до даты подачи заявки на участие в закупке трех контрактов без неустоек (штрафов, пеней). Сумма цен таких контрактов должна быть не меньше, чем НМЦК проводимой закупки (ст. 96 Закона № 44-ФЗ дополнена ч. 8.1).</w:t>
      </w:r>
    </w:p>
    <w:p w:rsidR="00672077" w:rsidRPr="007D0D4E" w:rsidRDefault="00672077" w:rsidP="00672077">
      <w:pPr>
        <w:pStyle w:val="a3"/>
        <w:ind w:firstLine="540"/>
        <w:jc w:val="both"/>
        <w:rPr>
          <w:color w:val="auto"/>
          <w:sz w:val="28"/>
          <w:szCs w:val="28"/>
        </w:rPr>
      </w:pPr>
      <w:r w:rsidRPr="007D0D4E">
        <w:rPr>
          <w:rStyle w:val="a4"/>
          <w:color w:val="auto"/>
          <w:sz w:val="28"/>
          <w:szCs w:val="28"/>
        </w:rPr>
        <w:t>4 Изменения, касающиеся антидемпинговых мер</w:t>
      </w:r>
    </w:p>
    <w:p w:rsidR="00C21D57" w:rsidRDefault="00672077" w:rsidP="00C21D57">
      <w:pPr>
        <w:pStyle w:val="a3"/>
        <w:ind w:firstLine="540"/>
        <w:jc w:val="both"/>
        <w:rPr>
          <w:color w:val="auto"/>
          <w:sz w:val="28"/>
          <w:szCs w:val="28"/>
        </w:rPr>
      </w:pPr>
      <w:r w:rsidRPr="007D0D4E">
        <w:rPr>
          <w:color w:val="auto"/>
          <w:sz w:val="28"/>
          <w:szCs w:val="28"/>
        </w:rPr>
        <w:t>С 1 июля информацией, подтверждающей добросовестность участника закупки, будет признаваться информация, которая:</w:t>
      </w:r>
    </w:p>
    <w:p w:rsidR="00672077" w:rsidRPr="007D0D4E" w:rsidRDefault="00672077" w:rsidP="00C21D57">
      <w:pPr>
        <w:pStyle w:val="a3"/>
        <w:numPr>
          <w:ilvl w:val="0"/>
          <w:numId w:val="3"/>
        </w:numPr>
        <w:jc w:val="both"/>
        <w:rPr>
          <w:color w:val="auto"/>
          <w:sz w:val="28"/>
          <w:szCs w:val="28"/>
        </w:rPr>
      </w:pPr>
      <w:r w:rsidRPr="007D0D4E">
        <w:rPr>
          <w:color w:val="auto"/>
          <w:sz w:val="28"/>
          <w:szCs w:val="28"/>
        </w:rPr>
        <w:t>содержится в реестре контрактов, заключенных заказчиками;</w:t>
      </w:r>
    </w:p>
    <w:p w:rsidR="00C21D57" w:rsidRPr="00C21D57" w:rsidRDefault="00672077" w:rsidP="00C21D57">
      <w:pPr>
        <w:pStyle w:val="a3"/>
        <w:numPr>
          <w:ilvl w:val="0"/>
          <w:numId w:val="3"/>
        </w:numPr>
        <w:autoSpaceDE w:val="0"/>
        <w:autoSpaceDN w:val="0"/>
        <w:adjustRightInd w:val="0"/>
        <w:spacing w:before="280"/>
        <w:jc w:val="both"/>
        <w:outlineLvl w:val="0"/>
        <w:rPr>
          <w:sz w:val="28"/>
          <w:szCs w:val="28"/>
        </w:rPr>
      </w:pPr>
      <w:r w:rsidRPr="00C21D57">
        <w:rPr>
          <w:color w:val="auto"/>
          <w:sz w:val="28"/>
          <w:szCs w:val="28"/>
        </w:rPr>
        <w:t>подтверждает исполнение участником закупки в течение 3-х лет до даты подачи заявки на участие в закупке 3-х контрактов (с учетом правопреемства) без применения к нему неустоек (штрафов, пеней).</w:t>
      </w:r>
    </w:p>
    <w:p w:rsidR="00C21D57" w:rsidRPr="00C21D57" w:rsidRDefault="00C21D57" w:rsidP="00C21D57">
      <w:pPr>
        <w:pStyle w:val="a3"/>
        <w:numPr>
          <w:ilvl w:val="0"/>
          <w:numId w:val="3"/>
        </w:numPr>
        <w:autoSpaceDE w:val="0"/>
        <w:autoSpaceDN w:val="0"/>
        <w:adjustRightInd w:val="0"/>
        <w:spacing w:before="280"/>
        <w:jc w:val="both"/>
        <w:outlineLvl w:val="0"/>
        <w:rPr>
          <w:sz w:val="28"/>
          <w:szCs w:val="28"/>
        </w:rPr>
      </w:pPr>
      <w:r w:rsidRPr="00C21D57">
        <w:rPr>
          <w:sz w:val="28"/>
          <w:szCs w:val="28"/>
        </w:rPr>
        <w:t>Ужесточ</w:t>
      </w:r>
      <w:r>
        <w:rPr>
          <w:sz w:val="28"/>
          <w:szCs w:val="28"/>
        </w:rPr>
        <w:t>ены</w:t>
      </w:r>
      <w:r w:rsidRPr="00C21D57">
        <w:rPr>
          <w:sz w:val="28"/>
          <w:szCs w:val="28"/>
        </w:rPr>
        <w:t xml:space="preserve"> антидемпинговые меры, если</w:t>
      </w:r>
      <w:r>
        <w:rPr>
          <w:sz w:val="28"/>
          <w:szCs w:val="28"/>
        </w:rPr>
        <w:t xml:space="preserve"> </w:t>
      </w:r>
      <w:proofErr w:type="gramStart"/>
      <w:r>
        <w:rPr>
          <w:sz w:val="28"/>
          <w:szCs w:val="28"/>
        </w:rPr>
        <w:t xml:space="preserve">участник </w:t>
      </w:r>
      <w:r w:rsidRPr="00C21D57">
        <w:rPr>
          <w:sz w:val="28"/>
          <w:szCs w:val="28"/>
        </w:rPr>
        <w:t xml:space="preserve"> предложит</w:t>
      </w:r>
      <w:proofErr w:type="gramEnd"/>
      <w:r w:rsidRPr="00C21D57">
        <w:rPr>
          <w:sz w:val="28"/>
          <w:szCs w:val="28"/>
        </w:rPr>
        <w:t xml:space="preserve"> цену на 25 и больше процентов ниже, чем НМЦК, </w:t>
      </w:r>
      <w:r w:rsidR="00613E45">
        <w:rPr>
          <w:sz w:val="28"/>
          <w:szCs w:val="28"/>
        </w:rPr>
        <w:t xml:space="preserve"> он </w:t>
      </w:r>
      <w:hyperlink r:id="rId14" w:history="1">
        <w:r w:rsidRPr="00C21D57">
          <w:rPr>
            <w:color w:val="auto"/>
            <w:sz w:val="28"/>
            <w:szCs w:val="28"/>
          </w:rPr>
          <w:t>не получит аванс</w:t>
        </w:r>
      </w:hyperlink>
      <w:r w:rsidRPr="00C21D57">
        <w:rPr>
          <w:sz w:val="28"/>
          <w:szCs w:val="28"/>
        </w:rPr>
        <w:t>.</w:t>
      </w:r>
    </w:p>
    <w:p w:rsidR="00C21D57" w:rsidRPr="007D0D4E" w:rsidRDefault="00C21D57" w:rsidP="00C21D57">
      <w:pPr>
        <w:pStyle w:val="a3"/>
        <w:ind w:left="360"/>
        <w:jc w:val="both"/>
        <w:rPr>
          <w:color w:val="auto"/>
          <w:sz w:val="28"/>
          <w:szCs w:val="28"/>
        </w:rPr>
      </w:pPr>
    </w:p>
    <w:p w:rsidR="00672077" w:rsidRPr="007D0D4E" w:rsidRDefault="00672077" w:rsidP="00672077">
      <w:pPr>
        <w:pStyle w:val="a3"/>
        <w:ind w:firstLine="540"/>
        <w:jc w:val="both"/>
        <w:rPr>
          <w:color w:val="auto"/>
          <w:sz w:val="28"/>
          <w:szCs w:val="28"/>
        </w:rPr>
      </w:pPr>
      <w:r w:rsidRPr="007D0D4E">
        <w:rPr>
          <w:rStyle w:val="a4"/>
          <w:color w:val="auto"/>
          <w:sz w:val="28"/>
          <w:szCs w:val="28"/>
        </w:rPr>
        <w:t>5. Изменения, касающиеся обеспечения заявки</w:t>
      </w:r>
    </w:p>
    <w:p w:rsidR="00672077" w:rsidRPr="007D0D4E" w:rsidRDefault="00672077" w:rsidP="00672077">
      <w:pPr>
        <w:pStyle w:val="a3"/>
        <w:ind w:firstLine="540"/>
        <w:jc w:val="both"/>
        <w:rPr>
          <w:color w:val="auto"/>
          <w:sz w:val="28"/>
          <w:szCs w:val="28"/>
        </w:rPr>
      </w:pPr>
      <w:r w:rsidRPr="007D0D4E">
        <w:rPr>
          <w:color w:val="auto"/>
          <w:sz w:val="28"/>
          <w:szCs w:val="28"/>
        </w:rPr>
        <w:t xml:space="preserve">1.Размер обеспечения заявок устанавливается в пределах от 0,5 % до 1 % НМЦК, если размер НМЦК не превышает 20 млн </w:t>
      </w:r>
      <w:proofErr w:type="gramStart"/>
      <w:r w:rsidRPr="007D0D4E">
        <w:rPr>
          <w:color w:val="auto"/>
          <w:sz w:val="28"/>
          <w:szCs w:val="28"/>
        </w:rPr>
        <w:t>руб..</w:t>
      </w:r>
      <w:proofErr w:type="gramEnd"/>
    </w:p>
    <w:p w:rsidR="00672077" w:rsidRPr="007D0D4E" w:rsidRDefault="00672077" w:rsidP="00672077">
      <w:pPr>
        <w:pStyle w:val="a3"/>
        <w:ind w:firstLine="540"/>
        <w:jc w:val="both"/>
        <w:rPr>
          <w:color w:val="auto"/>
          <w:sz w:val="28"/>
          <w:szCs w:val="28"/>
        </w:rPr>
      </w:pPr>
      <w:r w:rsidRPr="007D0D4E">
        <w:rPr>
          <w:rStyle w:val="a4"/>
          <w:color w:val="auto"/>
          <w:sz w:val="28"/>
          <w:szCs w:val="28"/>
        </w:rPr>
        <w:t>6.</w:t>
      </w:r>
      <w:r w:rsidR="00B10A63">
        <w:rPr>
          <w:rStyle w:val="a4"/>
          <w:color w:val="auto"/>
          <w:sz w:val="28"/>
          <w:szCs w:val="28"/>
        </w:rPr>
        <w:t xml:space="preserve"> </w:t>
      </w:r>
      <w:r w:rsidRPr="007D0D4E">
        <w:rPr>
          <w:rStyle w:val="a4"/>
          <w:color w:val="auto"/>
          <w:sz w:val="28"/>
          <w:szCs w:val="28"/>
        </w:rPr>
        <w:t>Изменения,</w:t>
      </w:r>
      <w:r w:rsidR="00613E45">
        <w:rPr>
          <w:rStyle w:val="a4"/>
          <w:color w:val="auto"/>
          <w:sz w:val="28"/>
          <w:szCs w:val="28"/>
        </w:rPr>
        <w:t xml:space="preserve"> касающиеся проведения процедуры</w:t>
      </w:r>
      <w:r w:rsidRPr="007D0D4E">
        <w:rPr>
          <w:rStyle w:val="a4"/>
          <w:color w:val="auto"/>
          <w:sz w:val="28"/>
          <w:szCs w:val="28"/>
        </w:rPr>
        <w:t xml:space="preserve"> электронного аукциона</w:t>
      </w:r>
    </w:p>
    <w:p w:rsidR="00672077" w:rsidRPr="007D0D4E" w:rsidRDefault="00672077" w:rsidP="00672077">
      <w:pPr>
        <w:pStyle w:val="a3"/>
        <w:ind w:firstLine="540"/>
        <w:jc w:val="both"/>
        <w:rPr>
          <w:color w:val="auto"/>
          <w:sz w:val="28"/>
          <w:szCs w:val="28"/>
        </w:rPr>
      </w:pPr>
      <w:r w:rsidRPr="007D0D4E">
        <w:rPr>
          <w:color w:val="auto"/>
          <w:sz w:val="28"/>
          <w:szCs w:val="28"/>
        </w:rPr>
        <w:t>-15-дневный минимальный срок подачи заявок на участие в электронном аукционе будет устанавливаться только в случае, если НМЦК превышает 300 млн руб., а если предметом закупки является выполнение работ по строительству, реконструкции, капитальному ремонту или сносу объекта капитального строительства — 2 млрд руб. При внесении изменений в извещение и документацию об аукционе продление срока подачи заявок не менее чем на 15 дней также будет требоваться лишь в указанных случаях (ч. 2, 3, 6 ст. 63, ч. 6 ст. 65 Закона № 44-ФЗ в новой редакции).</w:t>
      </w:r>
    </w:p>
    <w:p w:rsidR="00C21D57" w:rsidRDefault="00672077" w:rsidP="00C21D57">
      <w:pPr>
        <w:pStyle w:val="a3"/>
        <w:ind w:firstLine="540"/>
        <w:jc w:val="both"/>
        <w:rPr>
          <w:color w:val="auto"/>
          <w:sz w:val="28"/>
          <w:szCs w:val="28"/>
        </w:rPr>
      </w:pPr>
      <w:r w:rsidRPr="007D0D4E">
        <w:rPr>
          <w:color w:val="auto"/>
          <w:sz w:val="28"/>
          <w:szCs w:val="28"/>
        </w:rPr>
        <w:lastRenderedPageBreak/>
        <w:t> -Срок рассмотрения первых частей заявок тоже сокращен. Если НМЦК больше 300 млн руб. (2 млрд руб. при закупке работ по строительству, реконструкции, капитальному ремонту или сносу объекта капитального строительства), первые части заявок будут рассматриваться в течение трех рабочих дней с даты окончания срока подачи заявок. В остальных случаях на рассмотрение первых частей заявок отводится один рабочий день (новая редакцию ч. 2 ст. 67 Закона № 44-ФЗ).</w:t>
      </w:r>
    </w:p>
    <w:p w:rsidR="00C21D57" w:rsidRDefault="00C21D57" w:rsidP="00C21D57">
      <w:pPr>
        <w:pStyle w:val="a3"/>
        <w:ind w:firstLine="540"/>
        <w:jc w:val="both"/>
        <w:rPr>
          <w:rFonts w:eastAsiaTheme="minorHAnsi"/>
          <w:sz w:val="28"/>
          <w:szCs w:val="28"/>
        </w:rPr>
      </w:pPr>
      <w:r>
        <w:rPr>
          <w:color w:val="auto"/>
          <w:sz w:val="28"/>
          <w:szCs w:val="28"/>
        </w:rPr>
        <w:t>-</w:t>
      </w:r>
      <w:r>
        <w:rPr>
          <w:rFonts w:eastAsiaTheme="minorHAnsi"/>
          <w:sz w:val="28"/>
          <w:szCs w:val="28"/>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r:id="rId15" w:history="1">
        <w:r w:rsidRPr="00C21D57">
          <w:rPr>
            <w:rFonts w:eastAsiaTheme="minorHAnsi"/>
            <w:sz w:val="28"/>
            <w:szCs w:val="28"/>
          </w:rPr>
          <w:t>пунктом 8 части 1 статьи 33</w:t>
        </w:r>
      </w:hyperlink>
      <w:r>
        <w:rPr>
          <w:rFonts w:eastAsiaTheme="minorHAnsi"/>
          <w:sz w:val="28"/>
          <w:szCs w:val="28"/>
        </w:rPr>
        <w:t xml:space="preserve"> </w:t>
      </w:r>
      <w:r w:rsidR="003A076E">
        <w:rPr>
          <w:rFonts w:eastAsiaTheme="minorHAnsi"/>
          <w:sz w:val="28"/>
          <w:szCs w:val="28"/>
        </w:rPr>
        <w:t>данного</w:t>
      </w:r>
      <w:r>
        <w:rPr>
          <w:rFonts w:eastAsiaTheme="minorHAnsi"/>
          <w:sz w:val="28"/>
          <w:szCs w:val="28"/>
        </w:rPr>
        <w:t xml:space="preserve">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C21D57" w:rsidRPr="007D0D4E" w:rsidRDefault="00C21D57" w:rsidP="00672077">
      <w:pPr>
        <w:pStyle w:val="a3"/>
        <w:ind w:firstLine="540"/>
        <w:jc w:val="both"/>
        <w:rPr>
          <w:color w:val="auto"/>
          <w:sz w:val="28"/>
          <w:szCs w:val="28"/>
        </w:rPr>
      </w:pPr>
    </w:p>
    <w:p w:rsidR="00672077" w:rsidRPr="007D0D4E" w:rsidRDefault="00672077" w:rsidP="00672077">
      <w:pPr>
        <w:pStyle w:val="a3"/>
        <w:ind w:firstLine="540"/>
        <w:jc w:val="both"/>
        <w:rPr>
          <w:color w:val="auto"/>
          <w:sz w:val="28"/>
          <w:szCs w:val="28"/>
        </w:rPr>
      </w:pPr>
      <w:r w:rsidRPr="007D0D4E">
        <w:rPr>
          <w:rStyle w:val="a4"/>
          <w:color w:val="auto"/>
          <w:sz w:val="28"/>
          <w:szCs w:val="28"/>
        </w:rPr>
        <w:t>7. Изменения, касающиеся возможности изменения существенных условий контракта</w:t>
      </w:r>
    </w:p>
    <w:p w:rsidR="00672077" w:rsidRPr="007D0D4E" w:rsidRDefault="00672077" w:rsidP="00672077">
      <w:pPr>
        <w:pStyle w:val="a3"/>
        <w:ind w:firstLine="540"/>
        <w:jc w:val="both"/>
        <w:rPr>
          <w:color w:val="auto"/>
          <w:sz w:val="28"/>
          <w:szCs w:val="28"/>
        </w:rPr>
      </w:pPr>
      <w:r w:rsidRPr="007D0D4E">
        <w:rPr>
          <w:color w:val="auto"/>
          <w:sz w:val="28"/>
          <w:szCs w:val="28"/>
        </w:rPr>
        <w:t>Перечень случаев, когда допускается изменение существенных условий контракта по соглашению сторон, установлен в ч. 1 ст. 95 Закона № 44-ФЗ. В п. 1 указанной нормы указаны случаи, когда изменение допускается при условии, что возможность такого изменения предусматривалась документацией о закупке и контрактом, а в случае закупки у единственного поставщика — контрактом.</w:t>
      </w:r>
    </w:p>
    <w:p w:rsidR="00672077" w:rsidRPr="007D0D4E" w:rsidRDefault="00672077" w:rsidP="00672077">
      <w:pPr>
        <w:pStyle w:val="a3"/>
        <w:ind w:firstLine="540"/>
        <w:jc w:val="both"/>
        <w:rPr>
          <w:color w:val="auto"/>
          <w:sz w:val="28"/>
          <w:szCs w:val="28"/>
        </w:rPr>
      </w:pPr>
      <w:r w:rsidRPr="007D0D4E">
        <w:rPr>
          <w:rStyle w:val="a4"/>
          <w:color w:val="auto"/>
          <w:sz w:val="28"/>
          <w:szCs w:val="28"/>
        </w:rPr>
        <w:t>8.Прочие изменения</w:t>
      </w:r>
    </w:p>
    <w:p w:rsidR="00672077" w:rsidRPr="007D0D4E" w:rsidRDefault="00672077" w:rsidP="00672077">
      <w:pPr>
        <w:pStyle w:val="a3"/>
        <w:numPr>
          <w:ilvl w:val="0"/>
          <w:numId w:val="4"/>
        </w:numPr>
        <w:ind w:left="0" w:firstLine="540"/>
        <w:jc w:val="both"/>
        <w:rPr>
          <w:color w:val="auto"/>
          <w:sz w:val="28"/>
          <w:szCs w:val="28"/>
        </w:rPr>
      </w:pPr>
      <w:r w:rsidRPr="007D0D4E">
        <w:rPr>
          <w:color w:val="auto"/>
          <w:sz w:val="28"/>
          <w:szCs w:val="28"/>
        </w:rPr>
        <w:t>При осуществлении закупки по п. 4 ч. 1 ст. 93 Закона № 44-ФЗ верхний предел цены контракта увеличивается со 100 тыс. руб. до 300 тыс. руб., а по п. 28 ч. 1 ст. 93 Закона № 44-ФЗ — с 200 тыс. руб. до 1 млн руб.  </w:t>
      </w:r>
    </w:p>
    <w:p w:rsidR="00672077" w:rsidRPr="007D0D4E" w:rsidRDefault="00672077" w:rsidP="000C4D29">
      <w:pPr>
        <w:pStyle w:val="a3"/>
        <w:numPr>
          <w:ilvl w:val="0"/>
          <w:numId w:val="4"/>
        </w:numPr>
        <w:ind w:left="0" w:firstLine="539"/>
        <w:jc w:val="both"/>
        <w:rPr>
          <w:sz w:val="28"/>
          <w:szCs w:val="28"/>
        </w:rPr>
      </w:pPr>
      <w:r w:rsidRPr="007D0D4E">
        <w:rPr>
          <w:color w:val="auto"/>
          <w:sz w:val="28"/>
          <w:szCs w:val="28"/>
        </w:rPr>
        <w:t xml:space="preserve">В случае расторжения контракта заказчик сможет заключить контракт со «вторым» участником закупки, по результатам которой был заключен контракт (разумеется, при согласии такого участника). Если до расторжения контракта первоначальный </w:t>
      </w:r>
      <w:r w:rsidRPr="007D0D4E">
        <w:rPr>
          <w:sz w:val="28"/>
          <w:szCs w:val="28"/>
        </w:rPr>
        <w:t>поставщик частично исполнил свои обязательства, это нужно будет учесть при определении объема обязательств поставщика по новому контракту. Цена контракта также уменьшается пропорционально объему обязательств, исполненных первоначальным поставщиком в рамках расторгнутого контракта. Если заказчик изначально требовал предоставить обеспечение исполнения контракта, новый контракт заключается после предоставления поставщиком соответствующего обеспечения (ст. 95 Закона № 44-ФЗ дополнена новой ч. 17.1).</w:t>
      </w:r>
    </w:p>
    <w:p w:rsidR="00672077" w:rsidRDefault="00672077" w:rsidP="00672077">
      <w:pPr>
        <w:pStyle w:val="a3"/>
        <w:ind w:firstLine="540"/>
        <w:jc w:val="both"/>
        <w:rPr>
          <w:sz w:val="28"/>
          <w:szCs w:val="28"/>
        </w:rPr>
      </w:pPr>
      <w:r w:rsidRPr="007D0D4E">
        <w:rPr>
          <w:sz w:val="28"/>
          <w:szCs w:val="28"/>
        </w:rPr>
        <w:t xml:space="preserve"> В случае, когда контракт был расторгнут в связи с односторонним отказом заказчика от его исполнения, возможность заключения контракта со «вторым» участником поставлена в зависимость от того, включен ли первоначальный контрагент в РНП.</w:t>
      </w:r>
    </w:p>
    <w:p w:rsidR="00672077" w:rsidRPr="007D0D4E" w:rsidRDefault="00672077" w:rsidP="000C4D29">
      <w:pPr>
        <w:spacing w:after="0" w:line="240" w:lineRule="auto"/>
        <w:ind w:firstLine="539"/>
        <w:jc w:val="both"/>
        <w:rPr>
          <w:rFonts w:ascii="Times New Roman" w:hAnsi="Times New Roman"/>
          <w:sz w:val="28"/>
          <w:szCs w:val="28"/>
        </w:rPr>
      </w:pPr>
      <w:r w:rsidRPr="007D0D4E">
        <w:rPr>
          <w:rFonts w:ascii="Times New Roman" w:hAnsi="Times New Roman"/>
          <w:b/>
          <w:sz w:val="28"/>
          <w:szCs w:val="28"/>
        </w:rPr>
        <w:t>Изменения, которые вступ</w:t>
      </w:r>
      <w:r w:rsidR="003A076E">
        <w:rPr>
          <w:rFonts w:ascii="Times New Roman" w:hAnsi="Times New Roman"/>
          <w:b/>
          <w:sz w:val="28"/>
          <w:szCs w:val="28"/>
        </w:rPr>
        <w:t>или</w:t>
      </w:r>
      <w:r w:rsidRPr="007D0D4E">
        <w:rPr>
          <w:rFonts w:ascii="Times New Roman" w:hAnsi="Times New Roman"/>
          <w:b/>
          <w:sz w:val="28"/>
          <w:szCs w:val="28"/>
        </w:rPr>
        <w:t xml:space="preserve"> в силу с 31 июля </w:t>
      </w:r>
      <w:smartTag w:uri="urn:schemas-microsoft-com:office:smarttags" w:element="metricconverter">
        <w:smartTagPr>
          <w:attr w:name="ProductID" w:val="2019 г"/>
        </w:smartTagPr>
        <w:r w:rsidRPr="007D0D4E">
          <w:rPr>
            <w:rFonts w:ascii="Times New Roman" w:hAnsi="Times New Roman"/>
            <w:b/>
            <w:sz w:val="28"/>
            <w:szCs w:val="28"/>
          </w:rPr>
          <w:t>2019 г</w:t>
        </w:r>
      </w:smartTag>
      <w:r w:rsidRPr="007D0D4E">
        <w:rPr>
          <w:rFonts w:ascii="Times New Roman" w:hAnsi="Times New Roman"/>
          <w:b/>
          <w:sz w:val="28"/>
          <w:szCs w:val="28"/>
        </w:rPr>
        <w:t>.</w:t>
      </w:r>
      <w:r w:rsidRPr="007D0D4E">
        <w:rPr>
          <w:rFonts w:ascii="Times New Roman" w:hAnsi="Times New Roman"/>
          <w:sz w:val="28"/>
          <w:szCs w:val="28"/>
        </w:rPr>
        <w:t xml:space="preserve"> </w:t>
      </w:r>
    </w:p>
    <w:p w:rsidR="00672077" w:rsidRPr="007D0D4E" w:rsidRDefault="00672077" w:rsidP="000C4D29">
      <w:pPr>
        <w:spacing w:after="0" w:line="240" w:lineRule="auto"/>
        <w:ind w:firstLine="539"/>
        <w:jc w:val="both"/>
        <w:rPr>
          <w:rFonts w:ascii="Times New Roman" w:hAnsi="Times New Roman"/>
          <w:sz w:val="28"/>
          <w:szCs w:val="28"/>
        </w:rPr>
      </w:pPr>
      <w:r w:rsidRPr="007D0D4E">
        <w:rPr>
          <w:rFonts w:ascii="Times New Roman" w:hAnsi="Times New Roman"/>
          <w:sz w:val="28"/>
          <w:szCs w:val="28"/>
        </w:rPr>
        <w:t xml:space="preserve">1.Извещения о закупках у единственного поставщика отменяются (независимо от основания!). Кроме того, цена контракта, заключаемого с </w:t>
      </w:r>
      <w:r w:rsidRPr="007D0D4E">
        <w:rPr>
          <w:rFonts w:ascii="Times New Roman" w:hAnsi="Times New Roman"/>
          <w:sz w:val="28"/>
          <w:szCs w:val="28"/>
        </w:rPr>
        <w:lastRenderedPageBreak/>
        <w:t>единственным поставщиком, должна будет обосновываться исключительно в случаях, предусмотренных п. 3, 6, 9, 11, 12, 18, 22, 23, 30–32, 34, 35, 37–41, 46, 49 ч. 1 ст. 93 Закона № 44-ФЗ (в этих случаях контракт должен будет содержать обоснование цены контракта).</w:t>
      </w:r>
    </w:p>
    <w:p w:rsidR="00672077" w:rsidRPr="007D0D4E" w:rsidRDefault="00672077" w:rsidP="000C4D29">
      <w:pPr>
        <w:spacing w:after="0" w:line="240" w:lineRule="auto"/>
        <w:ind w:firstLine="539"/>
        <w:jc w:val="both"/>
        <w:rPr>
          <w:rFonts w:ascii="Times New Roman" w:hAnsi="Times New Roman"/>
          <w:sz w:val="28"/>
          <w:szCs w:val="28"/>
        </w:rPr>
      </w:pPr>
      <w:r w:rsidRPr="007D0D4E">
        <w:rPr>
          <w:rFonts w:ascii="Times New Roman" w:hAnsi="Times New Roman"/>
          <w:sz w:val="28"/>
          <w:szCs w:val="28"/>
        </w:rPr>
        <w:t xml:space="preserve">3.При осуществлении закупки по п. 5 ч. 1 ст. 93 Закона № 44-ФЗ верхний предел цены контракта увеличивается до 600 тыс. руб. Заказчики, пользующиеся данным пунктом, смогут осуществлять закупки в соответствии с ним на сумму, не превышающую: 5 млн руб. в год; 50 % совокупного годового объема закупок заказчика, но более чем 30 млн руб. </w:t>
      </w:r>
    </w:p>
    <w:p w:rsidR="00672077" w:rsidRPr="007D0D4E" w:rsidRDefault="00672077" w:rsidP="000C4D29">
      <w:pPr>
        <w:spacing w:after="0" w:line="240" w:lineRule="auto"/>
        <w:ind w:firstLine="539"/>
        <w:jc w:val="both"/>
        <w:rPr>
          <w:rFonts w:ascii="Times New Roman" w:hAnsi="Times New Roman"/>
          <w:b/>
          <w:sz w:val="28"/>
          <w:szCs w:val="28"/>
        </w:rPr>
      </w:pPr>
      <w:r w:rsidRPr="007D0D4E">
        <w:rPr>
          <w:rFonts w:ascii="Times New Roman" w:hAnsi="Times New Roman"/>
          <w:b/>
          <w:sz w:val="28"/>
          <w:szCs w:val="28"/>
        </w:rPr>
        <w:t xml:space="preserve">Изменения, вступающие в силу с 1 октября </w:t>
      </w:r>
      <w:smartTag w:uri="urn:schemas-microsoft-com:office:smarttags" w:element="metricconverter">
        <w:smartTagPr>
          <w:attr w:name="ProductID" w:val="2019 г"/>
        </w:smartTagPr>
        <w:r w:rsidRPr="007D0D4E">
          <w:rPr>
            <w:rFonts w:ascii="Times New Roman" w:hAnsi="Times New Roman"/>
            <w:b/>
            <w:sz w:val="28"/>
            <w:szCs w:val="28"/>
          </w:rPr>
          <w:t>2019 г</w:t>
        </w:r>
      </w:smartTag>
      <w:r w:rsidRPr="007D0D4E">
        <w:rPr>
          <w:rFonts w:ascii="Times New Roman" w:hAnsi="Times New Roman"/>
          <w:b/>
          <w:sz w:val="28"/>
          <w:szCs w:val="28"/>
        </w:rPr>
        <w:t>.</w:t>
      </w:r>
    </w:p>
    <w:p w:rsidR="005675E4" w:rsidRDefault="00672077" w:rsidP="000C4D29">
      <w:pPr>
        <w:spacing w:after="0" w:line="240" w:lineRule="auto"/>
        <w:ind w:firstLine="539"/>
        <w:jc w:val="both"/>
        <w:rPr>
          <w:rFonts w:ascii="Times New Roman" w:hAnsi="Times New Roman"/>
          <w:sz w:val="28"/>
          <w:szCs w:val="28"/>
        </w:rPr>
      </w:pPr>
      <w:r w:rsidRPr="007D0D4E">
        <w:rPr>
          <w:rFonts w:ascii="Times New Roman" w:hAnsi="Times New Roman"/>
          <w:sz w:val="28"/>
          <w:szCs w:val="28"/>
        </w:rPr>
        <w:t xml:space="preserve"> 1. Планы закупок будут отменены, вместо двух документов (план закупок и план-график) останется только один (план-график). Если исходить из новой редакции ст. 16 Закона № 44-ФЗ, можно заключить, что модернизированный план-график будет содержать меньше информации, чем сейчас.</w:t>
      </w:r>
    </w:p>
    <w:p w:rsidR="005675E4" w:rsidRDefault="005675E4" w:rsidP="000C4D29">
      <w:pPr>
        <w:spacing w:after="0" w:line="240" w:lineRule="auto"/>
        <w:ind w:firstLine="539"/>
        <w:jc w:val="both"/>
        <w:rPr>
          <w:rFonts w:ascii="Times New Roman" w:hAnsi="Times New Roman"/>
          <w:sz w:val="28"/>
          <w:szCs w:val="28"/>
        </w:rPr>
      </w:pPr>
      <w:r w:rsidRPr="005675E4">
        <w:rPr>
          <w:rFonts w:ascii="Times New Roman" w:hAnsi="Times New Roman"/>
          <w:sz w:val="28"/>
          <w:szCs w:val="28"/>
        </w:rPr>
        <w:t xml:space="preserve">То есть до конца 2019 года заказчики по-прежнему планируют закупки с использованием двух плановых документов: плана закупок и плана-графика, правила ведения которых установлены Постановлениями Правительства РФ от 05.06.2015 </w:t>
      </w:r>
      <w:hyperlink r:id="rId16" w:history="1">
        <w:r w:rsidRPr="005675E4">
          <w:rPr>
            <w:rFonts w:ascii="Times New Roman" w:hAnsi="Times New Roman"/>
            <w:sz w:val="28"/>
            <w:szCs w:val="28"/>
          </w:rPr>
          <w:t>N 552</w:t>
        </w:r>
      </w:hyperlink>
      <w:r w:rsidRPr="005675E4">
        <w:rPr>
          <w:rFonts w:ascii="Times New Roman" w:hAnsi="Times New Roman"/>
          <w:sz w:val="28"/>
          <w:szCs w:val="28"/>
        </w:rPr>
        <w:t xml:space="preserve"> и </w:t>
      </w:r>
      <w:hyperlink r:id="rId17" w:history="1">
        <w:r w:rsidRPr="005675E4">
          <w:rPr>
            <w:rFonts w:ascii="Times New Roman" w:hAnsi="Times New Roman"/>
            <w:sz w:val="28"/>
            <w:szCs w:val="28"/>
          </w:rPr>
          <w:t>N 553</w:t>
        </w:r>
      </w:hyperlink>
      <w:r w:rsidRPr="005675E4">
        <w:rPr>
          <w:rFonts w:ascii="Times New Roman" w:hAnsi="Times New Roman"/>
          <w:sz w:val="28"/>
          <w:szCs w:val="28"/>
        </w:rPr>
        <w:t xml:space="preserve"> соответственно. Согласно </w:t>
      </w:r>
      <w:hyperlink r:id="rId18" w:history="1">
        <w:r w:rsidRPr="005675E4">
          <w:rPr>
            <w:rFonts w:ascii="Times New Roman" w:hAnsi="Times New Roman"/>
            <w:sz w:val="28"/>
            <w:szCs w:val="28"/>
          </w:rPr>
          <w:t>п. 13</w:t>
        </w:r>
      </w:hyperlink>
      <w:r w:rsidRPr="005675E4">
        <w:rPr>
          <w:rFonts w:ascii="Times New Roman" w:hAnsi="Times New Roman"/>
          <w:sz w:val="28"/>
          <w:szCs w:val="28"/>
        </w:rPr>
        <w:t xml:space="preserve"> Правил ведения плана закупок и </w:t>
      </w:r>
      <w:hyperlink r:id="rId19" w:history="1">
        <w:r w:rsidRPr="005675E4">
          <w:rPr>
            <w:rFonts w:ascii="Times New Roman" w:hAnsi="Times New Roman"/>
            <w:sz w:val="28"/>
            <w:szCs w:val="28"/>
          </w:rPr>
          <w:t>п. 11</w:t>
        </w:r>
      </w:hyperlink>
      <w:r w:rsidRPr="005675E4">
        <w:rPr>
          <w:rFonts w:ascii="Times New Roman" w:hAnsi="Times New Roman"/>
          <w:sz w:val="28"/>
          <w:szCs w:val="28"/>
        </w:rPr>
        <w:t xml:space="preserve"> Правил ведения плана-графика указанные планы должны содержать приложения с обоснованием закупок, подготовленным в порядке, предусмотренном </w:t>
      </w:r>
      <w:hyperlink r:id="rId20" w:history="1">
        <w:r w:rsidRPr="005675E4">
          <w:rPr>
            <w:rFonts w:ascii="Times New Roman" w:hAnsi="Times New Roman"/>
            <w:sz w:val="28"/>
            <w:szCs w:val="28"/>
          </w:rPr>
          <w:t>ст. 18</w:t>
        </w:r>
      </w:hyperlink>
      <w:r w:rsidRPr="005675E4">
        <w:rPr>
          <w:rFonts w:ascii="Times New Roman" w:hAnsi="Times New Roman"/>
          <w:sz w:val="28"/>
          <w:szCs w:val="28"/>
        </w:rPr>
        <w:t xml:space="preserve"> Закона N 44-ФЗ. Следовательно, до конца 2019 года заказчики ведут план закупки и план-график, в которые включают обоснование объекта закупки, начальной (максимальной) цены контракта, способа закупки и дополнительных требований к участникам в порядке, предусмотренном </w:t>
      </w:r>
      <w:hyperlink r:id="rId21" w:history="1">
        <w:r w:rsidRPr="005675E4">
          <w:rPr>
            <w:rFonts w:ascii="Times New Roman" w:hAnsi="Times New Roman"/>
            <w:sz w:val="28"/>
            <w:szCs w:val="28"/>
          </w:rPr>
          <w:t>Постановлением</w:t>
        </w:r>
      </w:hyperlink>
      <w:r w:rsidRPr="005675E4">
        <w:rPr>
          <w:rFonts w:ascii="Times New Roman" w:hAnsi="Times New Roman"/>
          <w:sz w:val="28"/>
          <w:szCs w:val="28"/>
        </w:rPr>
        <w:t xml:space="preserve"> Правительства РФ от 05.06.2015 </w:t>
      </w:r>
      <w:r>
        <w:rPr>
          <w:rFonts w:ascii="Times New Roman" w:hAnsi="Times New Roman"/>
          <w:sz w:val="28"/>
          <w:szCs w:val="28"/>
        </w:rPr>
        <w:t>№</w:t>
      </w:r>
      <w:r w:rsidRPr="005675E4">
        <w:rPr>
          <w:rFonts w:ascii="Times New Roman" w:hAnsi="Times New Roman"/>
          <w:sz w:val="28"/>
          <w:szCs w:val="28"/>
        </w:rPr>
        <w:t xml:space="preserve"> 555 </w:t>
      </w:r>
      <w:r>
        <w:rPr>
          <w:rFonts w:ascii="Times New Roman" w:hAnsi="Times New Roman"/>
          <w:sz w:val="28"/>
          <w:szCs w:val="28"/>
        </w:rPr>
        <w:t>«</w:t>
      </w:r>
      <w:r w:rsidRPr="005675E4">
        <w:rPr>
          <w:rFonts w:ascii="Times New Roman" w:hAnsi="Times New Roman"/>
          <w:sz w:val="28"/>
          <w:szCs w:val="28"/>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Pr>
          <w:rFonts w:ascii="Times New Roman" w:hAnsi="Times New Roman"/>
          <w:sz w:val="28"/>
          <w:szCs w:val="28"/>
        </w:rPr>
        <w:t>»</w:t>
      </w:r>
      <w:r w:rsidRPr="005675E4">
        <w:rPr>
          <w:rFonts w:ascii="Times New Roman" w:hAnsi="Times New Roman"/>
          <w:sz w:val="28"/>
          <w:szCs w:val="28"/>
        </w:rPr>
        <w:t>.</w:t>
      </w:r>
    </w:p>
    <w:p w:rsidR="005675E4" w:rsidRPr="005675E4" w:rsidRDefault="005675E4" w:rsidP="000C4D29">
      <w:pPr>
        <w:spacing w:after="0" w:line="240" w:lineRule="auto"/>
        <w:ind w:firstLine="539"/>
        <w:jc w:val="both"/>
        <w:rPr>
          <w:rFonts w:ascii="Times New Roman" w:hAnsi="Times New Roman"/>
          <w:sz w:val="28"/>
          <w:szCs w:val="28"/>
        </w:rPr>
      </w:pPr>
      <w:r w:rsidRPr="005675E4">
        <w:rPr>
          <w:rFonts w:ascii="Times New Roman" w:hAnsi="Times New Roman"/>
          <w:sz w:val="28"/>
          <w:szCs w:val="28"/>
        </w:rPr>
        <w:t xml:space="preserve">При этом с 01.10.2019 </w:t>
      </w:r>
      <w:hyperlink r:id="rId22" w:history="1">
        <w:r w:rsidRPr="005675E4">
          <w:rPr>
            <w:rFonts w:ascii="Times New Roman" w:hAnsi="Times New Roman"/>
            <w:sz w:val="28"/>
            <w:szCs w:val="28"/>
          </w:rPr>
          <w:t>ст. 18</w:t>
        </w:r>
      </w:hyperlink>
      <w:r w:rsidRPr="005675E4">
        <w:rPr>
          <w:rFonts w:ascii="Times New Roman" w:hAnsi="Times New Roman"/>
          <w:sz w:val="28"/>
          <w:szCs w:val="28"/>
        </w:rPr>
        <w:t xml:space="preserve"> Закона </w:t>
      </w:r>
      <w:r>
        <w:rPr>
          <w:rFonts w:ascii="Times New Roman" w:hAnsi="Times New Roman"/>
          <w:sz w:val="28"/>
          <w:szCs w:val="28"/>
        </w:rPr>
        <w:t>№</w:t>
      </w:r>
      <w:r w:rsidRPr="005675E4">
        <w:rPr>
          <w:rFonts w:ascii="Times New Roman" w:hAnsi="Times New Roman"/>
          <w:sz w:val="28"/>
          <w:szCs w:val="28"/>
        </w:rPr>
        <w:t xml:space="preserve"> 44-ФЗ вступит в силу в новой редакции, которая не предусматривает обоснование закупок именно на стадии их планирования (</w:t>
      </w:r>
      <w:hyperlink r:id="rId23" w:history="1">
        <w:r w:rsidRPr="005675E4">
          <w:rPr>
            <w:rFonts w:ascii="Times New Roman" w:hAnsi="Times New Roman"/>
            <w:sz w:val="28"/>
            <w:szCs w:val="28"/>
          </w:rPr>
          <w:t>ч. 2</w:t>
        </w:r>
      </w:hyperlink>
      <w:r w:rsidRPr="005675E4">
        <w:rPr>
          <w:rFonts w:ascii="Times New Roman" w:hAnsi="Times New Roman"/>
          <w:sz w:val="28"/>
          <w:szCs w:val="28"/>
        </w:rPr>
        <w:t xml:space="preserve"> и </w:t>
      </w:r>
      <w:hyperlink r:id="rId24" w:history="1">
        <w:r w:rsidRPr="005675E4">
          <w:rPr>
            <w:rFonts w:ascii="Times New Roman" w:hAnsi="Times New Roman"/>
            <w:sz w:val="28"/>
            <w:szCs w:val="28"/>
          </w:rPr>
          <w:t>ч. 3 ст. 18</w:t>
        </w:r>
      </w:hyperlink>
      <w:r w:rsidRPr="005675E4">
        <w:rPr>
          <w:rFonts w:ascii="Times New Roman" w:hAnsi="Times New Roman"/>
          <w:sz w:val="28"/>
          <w:szCs w:val="28"/>
        </w:rPr>
        <w:t xml:space="preserve"> утратят силу), но применяться измененная редакция будет к осуществлению закупок с 01.01.2020.</w:t>
      </w:r>
    </w:p>
    <w:p w:rsidR="00672077" w:rsidRPr="005675E4" w:rsidRDefault="00672077" w:rsidP="000C4D29">
      <w:pPr>
        <w:pStyle w:val="a3"/>
        <w:ind w:firstLine="539"/>
        <w:jc w:val="both"/>
        <w:rPr>
          <w:rFonts w:eastAsia="Calibri"/>
          <w:color w:val="auto"/>
          <w:sz w:val="28"/>
          <w:szCs w:val="28"/>
          <w:lang w:eastAsia="en-US"/>
        </w:rPr>
      </w:pPr>
    </w:p>
    <w:p w:rsidR="005675E4" w:rsidRDefault="005675E4" w:rsidP="000C4D29">
      <w:pPr>
        <w:autoSpaceDE w:val="0"/>
        <w:autoSpaceDN w:val="0"/>
        <w:adjustRightInd w:val="0"/>
        <w:spacing w:after="0" w:line="240" w:lineRule="auto"/>
        <w:ind w:firstLine="539"/>
        <w:jc w:val="both"/>
        <w:rPr>
          <w:rFonts w:ascii="Times New Roman" w:eastAsiaTheme="minorHAnsi" w:hAnsi="Times New Roman"/>
          <w:sz w:val="28"/>
          <w:szCs w:val="28"/>
        </w:rPr>
      </w:pPr>
      <w:r w:rsidRPr="005675E4">
        <w:rPr>
          <w:rFonts w:ascii="Times New Roman" w:eastAsiaTheme="minorHAnsi" w:hAnsi="Times New Roman"/>
          <w:b/>
          <w:sz w:val="28"/>
          <w:szCs w:val="28"/>
        </w:rPr>
        <w:t>С 1 января 2020 года</w:t>
      </w:r>
      <w:r>
        <w:rPr>
          <w:rFonts w:ascii="Times New Roman" w:eastAsiaTheme="minorHAnsi" w:hAnsi="Times New Roman"/>
          <w:sz w:val="28"/>
          <w:szCs w:val="28"/>
        </w:rPr>
        <w:t xml:space="preserve"> участие в электронных процедурах закупок будет возможно только для участников закупок, прошедших регистрацию в единой информационной системе, а </w:t>
      </w:r>
      <w:hyperlink r:id="rId25" w:history="1">
        <w:r w:rsidRPr="006A61B5">
          <w:rPr>
            <w:rFonts w:ascii="Times New Roman" w:eastAsiaTheme="minorHAnsi" w:hAnsi="Times New Roman"/>
            <w:sz w:val="28"/>
            <w:szCs w:val="28"/>
          </w:rPr>
          <w:t>ст. 62</w:t>
        </w:r>
      </w:hyperlink>
      <w:r>
        <w:rPr>
          <w:rFonts w:ascii="Times New Roman" w:eastAsiaTheme="minorHAnsi" w:hAnsi="Times New Roman"/>
          <w:sz w:val="28"/>
          <w:szCs w:val="28"/>
        </w:rPr>
        <w:t xml:space="preserve"> Закона N 44-ФЗ, предусматривающая реестр участников закупки, аккредитованных на электронной площадке, утрачивает силу.</w:t>
      </w:r>
    </w:p>
    <w:p w:rsidR="005675E4" w:rsidRDefault="005675E4" w:rsidP="000C4D29">
      <w:pPr>
        <w:autoSpaceDE w:val="0"/>
        <w:autoSpaceDN w:val="0"/>
        <w:adjustRightInd w:val="0"/>
        <w:spacing w:after="0" w:line="240" w:lineRule="auto"/>
        <w:ind w:firstLine="539"/>
        <w:jc w:val="both"/>
        <w:rPr>
          <w:rFonts w:ascii="Times New Roman" w:eastAsiaTheme="minorHAnsi" w:hAnsi="Times New Roman"/>
          <w:sz w:val="28"/>
          <w:szCs w:val="28"/>
        </w:rPr>
      </w:pPr>
      <w:r w:rsidRPr="005675E4">
        <w:rPr>
          <w:rFonts w:ascii="Times New Roman" w:eastAsiaTheme="minorHAnsi" w:hAnsi="Times New Roman"/>
          <w:sz w:val="28"/>
          <w:szCs w:val="28"/>
        </w:rPr>
        <w:t>Срок начала работы государственной информационной системы, фиксирующей действия (либо бездействие) участников контрактной системы</w:t>
      </w:r>
      <w:r w:rsidR="009C0FFB">
        <w:rPr>
          <w:rFonts w:ascii="Times New Roman" w:eastAsiaTheme="minorHAnsi" w:hAnsi="Times New Roman"/>
          <w:sz w:val="28"/>
          <w:szCs w:val="28"/>
        </w:rPr>
        <w:t xml:space="preserve"> (независимый регистратор)</w:t>
      </w:r>
      <w:r w:rsidRPr="005675E4">
        <w:rPr>
          <w:rFonts w:ascii="Times New Roman" w:eastAsiaTheme="minorHAnsi" w:hAnsi="Times New Roman"/>
          <w:sz w:val="28"/>
          <w:szCs w:val="28"/>
        </w:rPr>
        <w:t xml:space="preserve">, осуществляемые в ЕИС, перенесен </w:t>
      </w:r>
      <w:r w:rsidRPr="009C0FFB">
        <w:rPr>
          <w:rFonts w:ascii="Times New Roman" w:eastAsiaTheme="minorHAnsi" w:hAnsi="Times New Roman"/>
          <w:b/>
          <w:sz w:val="28"/>
          <w:szCs w:val="28"/>
        </w:rPr>
        <w:t>на 01.01.2020</w:t>
      </w:r>
      <w:r w:rsidRPr="005675E4">
        <w:rPr>
          <w:rFonts w:ascii="Times New Roman" w:eastAsiaTheme="minorHAnsi" w:hAnsi="Times New Roman"/>
          <w:sz w:val="28"/>
          <w:szCs w:val="28"/>
        </w:rPr>
        <w:t xml:space="preserve"> (ранее предполагалось, что эта информационная система будет использоваться с 01.10.2019).</w:t>
      </w:r>
    </w:p>
    <w:p w:rsidR="006A61B5" w:rsidRDefault="006A61B5" w:rsidP="000C4D29">
      <w:pPr>
        <w:autoSpaceDE w:val="0"/>
        <w:autoSpaceDN w:val="0"/>
        <w:adjustRightInd w:val="0"/>
        <w:spacing w:after="0" w:line="240" w:lineRule="auto"/>
        <w:ind w:firstLine="539"/>
        <w:jc w:val="both"/>
        <w:rPr>
          <w:rFonts w:ascii="Times New Roman" w:eastAsiaTheme="minorHAnsi" w:hAnsi="Times New Roman"/>
          <w:sz w:val="28"/>
          <w:szCs w:val="28"/>
        </w:rPr>
      </w:pPr>
    </w:p>
    <w:p w:rsidR="001050A2" w:rsidRDefault="001050A2"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b/>
          <w:bCs/>
          <w:sz w:val="28"/>
          <w:szCs w:val="28"/>
        </w:rPr>
        <w:lastRenderedPageBreak/>
        <w:t xml:space="preserve">Заказчики будут получать больше информации об участниках </w:t>
      </w:r>
      <w:proofErr w:type="spellStart"/>
      <w:r>
        <w:rPr>
          <w:rFonts w:ascii="Times New Roman" w:eastAsiaTheme="minorHAnsi" w:hAnsi="Times New Roman"/>
          <w:b/>
          <w:bCs/>
          <w:sz w:val="28"/>
          <w:szCs w:val="28"/>
        </w:rPr>
        <w:t>госзакупок</w:t>
      </w:r>
      <w:proofErr w:type="spellEnd"/>
    </w:p>
    <w:p w:rsidR="00613E45" w:rsidRDefault="001050A2"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С </w:t>
      </w:r>
      <w:hyperlink r:id="rId26" w:history="1">
        <w:r w:rsidRPr="001050A2">
          <w:rPr>
            <w:rFonts w:ascii="Times New Roman" w:eastAsiaTheme="minorHAnsi" w:hAnsi="Times New Roman"/>
            <w:sz w:val="28"/>
            <w:szCs w:val="28"/>
          </w:rPr>
          <w:t>1 января 2020 года</w:t>
        </w:r>
      </w:hyperlink>
      <w:r>
        <w:rPr>
          <w:rFonts w:ascii="Times New Roman" w:eastAsiaTheme="minorHAnsi" w:hAnsi="Times New Roman"/>
          <w:sz w:val="28"/>
          <w:szCs w:val="28"/>
        </w:rPr>
        <w:t xml:space="preserve"> операторы электронных площадок помимо других сведений </w:t>
      </w:r>
      <w:hyperlink r:id="rId27" w:history="1">
        <w:r w:rsidRPr="001050A2">
          <w:rPr>
            <w:rFonts w:ascii="Times New Roman" w:eastAsiaTheme="minorHAnsi" w:hAnsi="Times New Roman"/>
            <w:sz w:val="28"/>
            <w:szCs w:val="28"/>
          </w:rPr>
          <w:t>будут передавать</w:t>
        </w:r>
      </w:hyperlink>
      <w:r>
        <w:rPr>
          <w:rFonts w:ascii="Times New Roman" w:eastAsiaTheme="minorHAnsi" w:hAnsi="Times New Roman"/>
          <w:sz w:val="28"/>
          <w:szCs w:val="28"/>
        </w:rPr>
        <w:t xml:space="preserve"> заказчикам данные о привлечении участников к ответственности за </w:t>
      </w:r>
      <w:hyperlink r:id="rId28" w:history="1">
        <w:r w:rsidRPr="001050A2">
          <w:rPr>
            <w:rFonts w:ascii="Times New Roman" w:eastAsiaTheme="minorHAnsi" w:hAnsi="Times New Roman"/>
            <w:sz w:val="28"/>
            <w:szCs w:val="28"/>
          </w:rPr>
          <w:t xml:space="preserve">незаконное вознаграждение от имени </w:t>
        </w:r>
        <w:proofErr w:type="spellStart"/>
        <w:r w:rsidRPr="001050A2">
          <w:rPr>
            <w:rFonts w:ascii="Times New Roman" w:eastAsiaTheme="minorHAnsi" w:hAnsi="Times New Roman"/>
            <w:sz w:val="28"/>
            <w:szCs w:val="28"/>
          </w:rPr>
          <w:t>юрлица</w:t>
        </w:r>
        <w:proofErr w:type="spellEnd"/>
        <w:r w:rsidR="00613E45">
          <w:rPr>
            <w:rFonts w:ascii="Times New Roman" w:eastAsiaTheme="minorHAnsi" w:hAnsi="Times New Roman"/>
            <w:sz w:val="28"/>
            <w:szCs w:val="28"/>
          </w:rPr>
          <w:t>.</w:t>
        </w:r>
        <w:r w:rsidRPr="001050A2">
          <w:rPr>
            <w:rFonts w:ascii="Times New Roman" w:eastAsiaTheme="minorHAnsi" w:hAnsi="Times New Roman"/>
            <w:sz w:val="28"/>
            <w:szCs w:val="28"/>
          </w:rPr>
          <w:t xml:space="preserve"> </w:t>
        </w:r>
      </w:hyperlink>
    </w:p>
    <w:p w:rsidR="001050A2" w:rsidRDefault="001050A2"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Такую</w:t>
      </w:r>
      <w:proofErr w:type="spellEnd"/>
      <w:r>
        <w:rPr>
          <w:rFonts w:ascii="Times New Roman" w:eastAsiaTheme="minorHAnsi" w:hAnsi="Times New Roman"/>
          <w:sz w:val="28"/>
          <w:szCs w:val="28"/>
        </w:rPr>
        <w:t xml:space="preserve"> информацию операторы </w:t>
      </w:r>
      <w:hyperlink r:id="rId29" w:history="1">
        <w:r w:rsidRPr="001050A2">
          <w:rPr>
            <w:rFonts w:ascii="Times New Roman" w:eastAsiaTheme="minorHAnsi" w:hAnsi="Times New Roman"/>
            <w:sz w:val="28"/>
            <w:szCs w:val="28"/>
          </w:rPr>
          <w:t>получат</w:t>
        </w:r>
      </w:hyperlink>
      <w:r>
        <w:rPr>
          <w:rFonts w:ascii="Times New Roman" w:eastAsiaTheme="minorHAnsi" w:hAnsi="Times New Roman"/>
          <w:sz w:val="28"/>
          <w:szCs w:val="28"/>
        </w:rPr>
        <w:t xml:space="preserve"> от Генпрокуратуры.</w:t>
      </w:r>
    </w:p>
    <w:p w:rsidR="001050A2" w:rsidRDefault="001050A2"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Напомним: организация, которая в течение двух лет до момента подачи заявки была наказана по </w:t>
      </w:r>
      <w:hyperlink r:id="rId30" w:history="1">
        <w:r w:rsidRPr="001050A2">
          <w:rPr>
            <w:rFonts w:ascii="Times New Roman" w:eastAsiaTheme="minorHAnsi" w:hAnsi="Times New Roman"/>
            <w:sz w:val="28"/>
            <w:szCs w:val="28"/>
          </w:rPr>
          <w:t>ст. 19.28</w:t>
        </w:r>
      </w:hyperlink>
      <w:r>
        <w:rPr>
          <w:rFonts w:ascii="Times New Roman" w:eastAsiaTheme="minorHAnsi" w:hAnsi="Times New Roman"/>
          <w:sz w:val="28"/>
          <w:szCs w:val="28"/>
        </w:rPr>
        <w:t xml:space="preserve"> КоАП</w:t>
      </w:r>
      <w:r w:rsidR="00613E45">
        <w:rPr>
          <w:rFonts w:ascii="Times New Roman" w:eastAsiaTheme="minorHAnsi" w:hAnsi="Times New Roman"/>
          <w:sz w:val="28"/>
          <w:szCs w:val="28"/>
        </w:rPr>
        <w:t xml:space="preserve"> РФ</w:t>
      </w:r>
      <w:bookmarkStart w:id="0" w:name="_GoBack"/>
      <w:bookmarkEnd w:id="0"/>
      <w:r>
        <w:rPr>
          <w:rFonts w:ascii="Times New Roman" w:eastAsiaTheme="minorHAnsi" w:hAnsi="Times New Roman"/>
          <w:sz w:val="28"/>
          <w:szCs w:val="28"/>
        </w:rPr>
        <w:t xml:space="preserve">, </w:t>
      </w:r>
      <w:hyperlink r:id="rId31" w:history="1">
        <w:r w:rsidRPr="001050A2">
          <w:rPr>
            <w:rFonts w:ascii="Times New Roman" w:eastAsiaTheme="minorHAnsi" w:hAnsi="Times New Roman"/>
            <w:sz w:val="28"/>
            <w:szCs w:val="28"/>
          </w:rPr>
          <w:t>не вправе</w:t>
        </w:r>
      </w:hyperlink>
      <w:r>
        <w:rPr>
          <w:rFonts w:ascii="Times New Roman" w:eastAsiaTheme="minorHAnsi" w:hAnsi="Times New Roman"/>
          <w:sz w:val="28"/>
          <w:szCs w:val="28"/>
        </w:rPr>
        <w:t xml:space="preserve"> участвовать в </w:t>
      </w:r>
      <w:proofErr w:type="spellStart"/>
      <w:r>
        <w:rPr>
          <w:rFonts w:ascii="Times New Roman" w:eastAsiaTheme="minorHAnsi" w:hAnsi="Times New Roman"/>
          <w:sz w:val="28"/>
          <w:szCs w:val="28"/>
        </w:rPr>
        <w:t>госзакупках</w:t>
      </w:r>
      <w:proofErr w:type="spellEnd"/>
      <w:r>
        <w:rPr>
          <w:rFonts w:ascii="Times New Roman" w:eastAsiaTheme="minorHAnsi" w:hAnsi="Times New Roman"/>
          <w:sz w:val="28"/>
          <w:szCs w:val="28"/>
        </w:rPr>
        <w:t xml:space="preserve">. Сейчас комиссия заказчика </w:t>
      </w:r>
      <w:hyperlink r:id="rId32" w:history="1">
        <w:r w:rsidRPr="001050A2">
          <w:rPr>
            <w:rFonts w:ascii="Times New Roman" w:eastAsiaTheme="minorHAnsi" w:hAnsi="Times New Roman"/>
            <w:sz w:val="28"/>
            <w:szCs w:val="28"/>
          </w:rPr>
          <w:t>может не проверять</w:t>
        </w:r>
      </w:hyperlink>
      <w:r>
        <w:rPr>
          <w:rFonts w:ascii="Times New Roman" w:eastAsiaTheme="minorHAnsi" w:hAnsi="Times New Roman"/>
          <w:sz w:val="28"/>
          <w:szCs w:val="28"/>
        </w:rPr>
        <w:t xml:space="preserve"> участников на соответствие этому требованию. После вступления в силу изменений делать это, по-видимому, придется.</w:t>
      </w:r>
    </w:p>
    <w:p w:rsidR="001050A2" w:rsidRDefault="001050A2" w:rsidP="000C4D29">
      <w:pPr>
        <w:autoSpaceDE w:val="0"/>
        <w:autoSpaceDN w:val="0"/>
        <w:adjustRightInd w:val="0"/>
        <w:spacing w:after="0" w:line="240" w:lineRule="auto"/>
        <w:ind w:firstLine="539"/>
        <w:jc w:val="both"/>
        <w:rPr>
          <w:rFonts w:ascii="Times New Roman" w:eastAsiaTheme="minorHAnsi" w:hAnsi="Times New Roman"/>
          <w:sz w:val="28"/>
          <w:szCs w:val="28"/>
        </w:rPr>
      </w:pPr>
      <w:r w:rsidRPr="001050A2">
        <w:rPr>
          <w:rFonts w:ascii="Times New Roman" w:eastAsiaTheme="minorHAnsi" w:hAnsi="Times New Roman"/>
          <w:sz w:val="28"/>
          <w:szCs w:val="28"/>
        </w:rPr>
        <w:t xml:space="preserve">Документ: </w:t>
      </w:r>
      <w:hyperlink r:id="rId33" w:history="1">
        <w:r w:rsidRPr="001050A2">
          <w:rPr>
            <w:rFonts w:ascii="Times New Roman" w:eastAsiaTheme="minorHAnsi" w:hAnsi="Times New Roman"/>
            <w:sz w:val="28"/>
            <w:szCs w:val="28"/>
          </w:rPr>
          <w:t>Постановление</w:t>
        </w:r>
      </w:hyperlink>
      <w:r w:rsidRPr="001050A2">
        <w:rPr>
          <w:rFonts w:ascii="Times New Roman" w:eastAsiaTheme="minorHAnsi" w:hAnsi="Times New Roman"/>
          <w:sz w:val="28"/>
          <w:szCs w:val="28"/>
        </w:rPr>
        <w:t xml:space="preserve"> Правительства РФ от 18.07.2019 N 917</w:t>
      </w:r>
    </w:p>
    <w:p w:rsidR="00065DAA" w:rsidRDefault="00065DAA"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b/>
          <w:bCs/>
          <w:sz w:val="28"/>
          <w:szCs w:val="28"/>
        </w:rPr>
        <w:t>Минстрой отложил дату начала применения ряда типовых контрактов до конца года</w:t>
      </w:r>
    </w:p>
    <w:p w:rsidR="00065DAA" w:rsidRDefault="00065DAA"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Ведомство внесло изменения в приказы об утверждении:</w:t>
      </w:r>
    </w:p>
    <w:p w:rsidR="00065DAA" w:rsidRDefault="00065DAA"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 типового контракта на </w:t>
      </w:r>
      <w:hyperlink r:id="rId34" w:history="1">
        <w:r w:rsidRPr="00065DAA">
          <w:rPr>
            <w:rFonts w:ascii="Times New Roman" w:eastAsiaTheme="minorHAnsi" w:hAnsi="Times New Roman"/>
            <w:sz w:val="28"/>
            <w:szCs w:val="28"/>
          </w:rPr>
          <w:t>строительство и реконструкцию объекта капстроительства</w:t>
        </w:r>
      </w:hyperlink>
      <w:r>
        <w:rPr>
          <w:rFonts w:ascii="Times New Roman" w:eastAsiaTheme="minorHAnsi" w:hAnsi="Times New Roman"/>
          <w:sz w:val="28"/>
          <w:szCs w:val="28"/>
        </w:rPr>
        <w:t>;</w:t>
      </w:r>
    </w:p>
    <w:p w:rsidR="00065DAA" w:rsidRDefault="00065DAA"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 типового контракта на </w:t>
      </w:r>
      <w:hyperlink r:id="rId35" w:history="1">
        <w:r w:rsidRPr="00065DAA">
          <w:rPr>
            <w:rFonts w:ascii="Times New Roman" w:eastAsiaTheme="minorHAnsi" w:hAnsi="Times New Roman"/>
            <w:sz w:val="28"/>
            <w:szCs w:val="28"/>
          </w:rPr>
          <w:t>проектные и изыскательские работы</w:t>
        </w:r>
      </w:hyperlink>
      <w:r>
        <w:rPr>
          <w:rFonts w:ascii="Times New Roman" w:eastAsiaTheme="minorHAnsi" w:hAnsi="Times New Roman"/>
          <w:sz w:val="28"/>
          <w:szCs w:val="28"/>
        </w:rPr>
        <w:t>.</w:t>
      </w:r>
    </w:p>
    <w:p w:rsidR="00065DAA" w:rsidRDefault="00065DAA"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Документы вступят в силу 1 января 2020 года.</w:t>
      </w:r>
    </w:p>
    <w:p w:rsidR="00065DAA" w:rsidRDefault="00065DAA"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Напомним, эти типовые контракты нужно будет применять независимо от размера НМЦК.</w:t>
      </w:r>
    </w:p>
    <w:p w:rsidR="00065DAA" w:rsidRDefault="00065DAA"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Типовой контракт </w:t>
      </w:r>
      <w:hyperlink r:id="rId36" w:history="1">
        <w:r w:rsidRPr="00065DAA">
          <w:rPr>
            <w:rFonts w:ascii="Times New Roman" w:eastAsiaTheme="minorHAnsi" w:hAnsi="Times New Roman"/>
            <w:sz w:val="28"/>
            <w:szCs w:val="28"/>
          </w:rPr>
          <w:t>не потребуется</w:t>
        </w:r>
      </w:hyperlink>
      <w:r>
        <w:rPr>
          <w:rFonts w:ascii="Times New Roman" w:eastAsiaTheme="minorHAnsi" w:hAnsi="Times New Roman"/>
          <w:sz w:val="28"/>
          <w:szCs w:val="28"/>
        </w:rPr>
        <w:t>, если работы будут проводить в отношении земельного участка, который находится за пределами РФ.</w:t>
      </w:r>
    </w:p>
    <w:p w:rsidR="00065DAA" w:rsidRDefault="00065DAA" w:rsidP="000C4D29">
      <w:pPr>
        <w:autoSpaceDE w:val="0"/>
        <w:autoSpaceDN w:val="0"/>
        <w:adjustRightInd w:val="0"/>
        <w:spacing w:after="0" w:line="240" w:lineRule="auto"/>
        <w:ind w:firstLine="539"/>
        <w:jc w:val="both"/>
        <w:rPr>
          <w:rFonts w:ascii="Times New Roman" w:eastAsiaTheme="minorHAnsi" w:hAnsi="Times New Roman"/>
          <w:sz w:val="28"/>
          <w:szCs w:val="28"/>
        </w:rPr>
      </w:pPr>
      <w:r w:rsidRPr="00065DAA">
        <w:rPr>
          <w:rFonts w:ascii="Times New Roman" w:eastAsiaTheme="minorHAnsi" w:hAnsi="Times New Roman"/>
          <w:sz w:val="28"/>
          <w:szCs w:val="28"/>
        </w:rPr>
        <w:t xml:space="preserve">Документы: </w:t>
      </w:r>
      <w:hyperlink r:id="rId37" w:history="1">
        <w:r w:rsidRPr="00065DAA">
          <w:rPr>
            <w:rFonts w:ascii="Times New Roman" w:eastAsiaTheme="minorHAnsi" w:hAnsi="Times New Roman"/>
            <w:sz w:val="28"/>
            <w:szCs w:val="28"/>
          </w:rPr>
          <w:t>Приказ</w:t>
        </w:r>
      </w:hyperlink>
      <w:r w:rsidRPr="00065DAA">
        <w:rPr>
          <w:rFonts w:ascii="Times New Roman" w:eastAsiaTheme="minorHAnsi" w:hAnsi="Times New Roman"/>
          <w:sz w:val="28"/>
          <w:szCs w:val="28"/>
        </w:rPr>
        <w:t xml:space="preserve"> Минстроя России от 20.06.2019 N 346/</w:t>
      </w:r>
      <w:proofErr w:type="spellStart"/>
      <w:r w:rsidRPr="00065DAA">
        <w:rPr>
          <w:rFonts w:ascii="Times New Roman" w:eastAsiaTheme="minorHAnsi" w:hAnsi="Times New Roman"/>
          <w:sz w:val="28"/>
          <w:szCs w:val="28"/>
        </w:rPr>
        <w:t>пр</w:t>
      </w:r>
      <w:proofErr w:type="spellEnd"/>
    </w:p>
    <w:p w:rsidR="00065DAA" w:rsidRDefault="00613E45" w:rsidP="000C4D29">
      <w:pPr>
        <w:autoSpaceDE w:val="0"/>
        <w:autoSpaceDN w:val="0"/>
        <w:adjustRightInd w:val="0"/>
        <w:spacing w:after="0" w:line="240" w:lineRule="auto"/>
        <w:ind w:firstLine="539"/>
        <w:jc w:val="both"/>
        <w:rPr>
          <w:rFonts w:ascii="Times New Roman" w:eastAsiaTheme="minorHAnsi" w:hAnsi="Times New Roman"/>
          <w:sz w:val="28"/>
          <w:szCs w:val="28"/>
        </w:rPr>
      </w:pPr>
      <w:hyperlink r:id="rId38" w:history="1">
        <w:r w:rsidR="00065DAA" w:rsidRPr="00065DAA">
          <w:rPr>
            <w:rFonts w:ascii="Times New Roman" w:eastAsiaTheme="minorHAnsi" w:hAnsi="Times New Roman"/>
            <w:sz w:val="28"/>
            <w:szCs w:val="28"/>
          </w:rPr>
          <w:t>Приказ</w:t>
        </w:r>
      </w:hyperlink>
      <w:r w:rsidR="00065DAA" w:rsidRPr="00065DAA">
        <w:rPr>
          <w:rFonts w:ascii="Times New Roman" w:eastAsiaTheme="minorHAnsi" w:hAnsi="Times New Roman"/>
          <w:sz w:val="28"/>
          <w:szCs w:val="28"/>
        </w:rPr>
        <w:t xml:space="preserve"> Минстроя России от 20.06.2019 N 347/</w:t>
      </w:r>
      <w:proofErr w:type="spellStart"/>
      <w:r w:rsidR="00065DAA" w:rsidRPr="00065DAA">
        <w:rPr>
          <w:rFonts w:ascii="Times New Roman" w:eastAsiaTheme="minorHAnsi" w:hAnsi="Times New Roman"/>
          <w:sz w:val="28"/>
          <w:szCs w:val="28"/>
        </w:rPr>
        <w:t>пр</w:t>
      </w:r>
      <w:proofErr w:type="spellEnd"/>
    </w:p>
    <w:p w:rsidR="006A61B5" w:rsidRPr="006A61B5" w:rsidRDefault="006A61B5" w:rsidP="000C4D29">
      <w:pPr>
        <w:autoSpaceDE w:val="0"/>
        <w:autoSpaceDN w:val="0"/>
        <w:adjustRightInd w:val="0"/>
        <w:spacing w:after="0" w:line="240" w:lineRule="auto"/>
        <w:ind w:firstLine="539"/>
        <w:jc w:val="center"/>
        <w:outlineLvl w:val="0"/>
        <w:rPr>
          <w:rFonts w:ascii="Times New Roman" w:eastAsiaTheme="minorHAnsi" w:hAnsi="Times New Roman"/>
          <w:b/>
          <w:sz w:val="28"/>
          <w:szCs w:val="28"/>
        </w:rPr>
      </w:pPr>
      <w:r w:rsidRPr="006A61B5">
        <w:rPr>
          <w:rFonts w:ascii="Times New Roman" w:eastAsiaTheme="minorHAnsi" w:hAnsi="Times New Roman"/>
          <w:b/>
          <w:sz w:val="28"/>
          <w:szCs w:val="28"/>
        </w:rPr>
        <w:t>Изменения, которые вступят в силу с 1 апреля 2020 г.</w:t>
      </w:r>
    </w:p>
    <w:p w:rsidR="006A61B5" w:rsidRDefault="006A61B5" w:rsidP="000C4D29">
      <w:pPr>
        <w:autoSpaceDE w:val="0"/>
        <w:autoSpaceDN w:val="0"/>
        <w:adjustRightInd w:val="0"/>
        <w:spacing w:after="0" w:line="240" w:lineRule="auto"/>
        <w:ind w:firstLine="539"/>
        <w:jc w:val="both"/>
        <w:rPr>
          <w:rFonts w:ascii="Times New Roman" w:eastAsiaTheme="minorHAnsi" w:hAnsi="Times New Roman"/>
          <w:sz w:val="28"/>
          <w:szCs w:val="28"/>
        </w:rPr>
      </w:pPr>
    </w:p>
    <w:p w:rsidR="006A61B5" w:rsidRDefault="006A61B5"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С этого момента из </w:t>
      </w:r>
      <w:hyperlink r:id="rId39" w:history="1">
        <w:r w:rsidRPr="006A61B5">
          <w:rPr>
            <w:rFonts w:ascii="Times New Roman" w:eastAsiaTheme="minorHAnsi" w:hAnsi="Times New Roman"/>
            <w:sz w:val="28"/>
            <w:szCs w:val="28"/>
          </w:rPr>
          <w:t>Закона</w:t>
        </w:r>
      </w:hyperlink>
      <w:r>
        <w:rPr>
          <w:rFonts w:ascii="Times New Roman" w:eastAsiaTheme="minorHAnsi" w:hAnsi="Times New Roman"/>
          <w:sz w:val="28"/>
          <w:szCs w:val="28"/>
        </w:rPr>
        <w:t xml:space="preserve"> № 44-ФЗ исключаются любые упоминания о плане закупок, а в ЕИС больше не будет «ступенчатого» контроля за соответствием информации («план-график проверяется на соответствие плану закупок, извещение - на соответствие плану-графику, условия проекта контракта - на соответствие протоколу, составленному в ходе закупки» и т.д.). Планы-графики, извещения, протоколы и условия проектов контрактов будут проверяться по двум параметрам:</w:t>
      </w:r>
    </w:p>
    <w:p w:rsidR="006A61B5" w:rsidRDefault="006A61B5"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соответствие информации об идентификационных кодах закупок;</w:t>
      </w:r>
    </w:p>
    <w:p w:rsidR="006A61B5" w:rsidRDefault="006A61B5"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непревышение</w:t>
      </w:r>
      <w:proofErr w:type="spellEnd"/>
      <w:r>
        <w:rPr>
          <w:rFonts w:ascii="Times New Roman" w:eastAsiaTheme="minorHAnsi" w:hAnsi="Times New Roman"/>
          <w:sz w:val="28"/>
          <w:szCs w:val="28"/>
        </w:rPr>
        <w:t xml:space="preserve"> объема финансового обеспечения для осуществления закупок.</w:t>
      </w:r>
    </w:p>
    <w:p w:rsidR="006A61B5" w:rsidRDefault="006A61B5" w:rsidP="000C4D2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По большей части изменения следует оценить положительно, поскольку они сделают работу специалистов в сфере закупок проще и осмысленнее.</w:t>
      </w:r>
    </w:p>
    <w:p w:rsidR="006A61B5" w:rsidRDefault="006A61B5" w:rsidP="000C4D29">
      <w:pPr>
        <w:autoSpaceDE w:val="0"/>
        <w:autoSpaceDN w:val="0"/>
        <w:adjustRightInd w:val="0"/>
        <w:spacing w:after="0" w:line="240" w:lineRule="auto"/>
        <w:ind w:firstLine="539"/>
        <w:jc w:val="both"/>
        <w:rPr>
          <w:rFonts w:ascii="Times New Roman" w:eastAsiaTheme="minorHAnsi" w:hAnsi="Times New Roman"/>
          <w:sz w:val="28"/>
          <w:szCs w:val="28"/>
        </w:rPr>
      </w:pPr>
    </w:p>
    <w:p w:rsidR="00672077" w:rsidRPr="005675E4" w:rsidRDefault="00672077" w:rsidP="000C4D29">
      <w:pPr>
        <w:spacing w:after="0" w:line="240" w:lineRule="auto"/>
        <w:ind w:firstLine="539"/>
        <w:rPr>
          <w:rFonts w:ascii="Times New Roman" w:hAnsi="Times New Roman"/>
          <w:sz w:val="28"/>
          <w:szCs w:val="28"/>
        </w:rPr>
      </w:pPr>
    </w:p>
    <w:p w:rsidR="00D54D50" w:rsidRDefault="00613E45" w:rsidP="000C4D29">
      <w:pPr>
        <w:spacing w:after="0" w:line="240" w:lineRule="auto"/>
        <w:ind w:firstLine="539"/>
      </w:pPr>
    </w:p>
    <w:sectPr w:rsidR="00D54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0168A"/>
    <w:multiLevelType w:val="multilevel"/>
    <w:tmpl w:val="150A63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83"/>
    <w:rsid w:val="00065DAA"/>
    <w:rsid w:val="000C4D29"/>
    <w:rsid w:val="001050A2"/>
    <w:rsid w:val="001603D9"/>
    <w:rsid w:val="00243D6C"/>
    <w:rsid w:val="002E0CBA"/>
    <w:rsid w:val="003A076E"/>
    <w:rsid w:val="005675E4"/>
    <w:rsid w:val="00613E45"/>
    <w:rsid w:val="00672077"/>
    <w:rsid w:val="006A61B5"/>
    <w:rsid w:val="009A0596"/>
    <w:rsid w:val="009C0A8F"/>
    <w:rsid w:val="009C0FFB"/>
    <w:rsid w:val="00B10A63"/>
    <w:rsid w:val="00C21D57"/>
    <w:rsid w:val="00CE3283"/>
    <w:rsid w:val="00DC1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973DE5-6CEA-4B21-A507-61641764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0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2077"/>
    <w:pPr>
      <w:spacing w:after="0" w:line="240" w:lineRule="auto"/>
    </w:pPr>
    <w:rPr>
      <w:rFonts w:ascii="Times New Roman" w:eastAsia="Times New Roman" w:hAnsi="Times New Roman"/>
      <w:color w:val="000000"/>
      <w:sz w:val="20"/>
      <w:szCs w:val="20"/>
      <w:lang w:eastAsia="ru-RU"/>
    </w:rPr>
  </w:style>
  <w:style w:type="character" w:styleId="a4">
    <w:name w:val="Strong"/>
    <w:basedOn w:val="a0"/>
    <w:qFormat/>
    <w:rsid w:val="00672077"/>
    <w:rPr>
      <w:b/>
      <w:bCs/>
    </w:rPr>
  </w:style>
  <w:style w:type="character" w:styleId="a5">
    <w:name w:val="Emphasis"/>
    <w:basedOn w:val="a0"/>
    <w:qFormat/>
    <w:rsid w:val="00672077"/>
    <w:rPr>
      <w:i/>
      <w:iCs/>
    </w:rPr>
  </w:style>
  <w:style w:type="character" w:styleId="a6">
    <w:name w:val="Hyperlink"/>
    <w:basedOn w:val="a0"/>
    <w:rsid w:val="00672077"/>
    <w:rPr>
      <w:color w:val="0000FF"/>
      <w:u w:val="single"/>
    </w:rPr>
  </w:style>
  <w:style w:type="paragraph" w:styleId="a7">
    <w:name w:val="List Paragraph"/>
    <w:basedOn w:val="a"/>
    <w:uiPriority w:val="34"/>
    <w:qFormat/>
    <w:rsid w:val="005675E4"/>
    <w:pPr>
      <w:ind w:left="720"/>
      <w:contextualSpacing/>
    </w:pPr>
  </w:style>
  <w:style w:type="paragraph" w:styleId="a8">
    <w:name w:val="Balloon Text"/>
    <w:basedOn w:val="a"/>
    <w:link w:val="a9"/>
    <w:uiPriority w:val="99"/>
    <w:semiHidden/>
    <w:unhideWhenUsed/>
    <w:rsid w:val="00B10A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0A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hqcqybgko.xn--p1ai/141/93/642/54545.html" TargetMode="External"/><Relationship Id="rId13" Type="http://schemas.openxmlformats.org/officeDocument/2006/relationships/hyperlink" Target="consultantplus://offline/ref=9950F84272C916E71A848101D5806F968406F0ECF565519F75975ACFC9B8D37A5DD6740AC8690B0522565A969C5469EB97F3EB7A05F2IDfBD" TargetMode="External"/><Relationship Id="rId18" Type="http://schemas.openxmlformats.org/officeDocument/2006/relationships/hyperlink" Target="consultantplus://offline/ref=C585194C3A8FB25EDEBA6B58D64F35D4703FEF1802B42B801D083C74B46B388272B91B519D1D4FF50FB25F50B51A6432EC925B2820FA910635RAC" TargetMode="External"/><Relationship Id="rId26" Type="http://schemas.openxmlformats.org/officeDocument/2006/relationships/hyperlink" Target="consultantplus://offline/ref=2D46E8C47FDA44C352B1513742FADACA15F869F15BC9E826297A7F51518AFE4DFB1FC8EDF19A23B8C467064950C670D3AC835B1DB061847FGDGBD" TargetMode="External"/><Relationship Id="rId39" Type="http://schemas.openxmlformats.org/officeDocument/2006/relationships/hyperlink" Target="consultantplus://offline/ref=70D768FB89C4D376D5840A4321DE3BC9D8587B97A51E51009EF86FDDE9546226A7C2A889FC3CC6AC2AC8B38A81i5pBC" TargetMode="External"/><Relationship Id="rId3" Type="http://schemas.openxmlformats.org/officeDocument/2006/relationships/styles" Target="styles.xml"/><Relationship Id="rId21" Type="http://schemas.openxmlformats.org/officeDocument/2006/relationships/hyperlink" Target="consultantplus://offline/ref=C585194C3A8FB25EDEBA6B58D64F35D4703EEE1B0EB62B801D083C74B46B388260B9435D9C1E51F100A70901F034R6C" TargetMode="External"/><Relationship Id="rId34" Type="http://schemas.openxmlformats.org/officeDocument/2006/relationships/hyperlink" Target="consultantplus://offline/ref=9C7CB332F172C0E085936CDBCDD02A61CA83A9D578D1F996A638BD9D427A4582FDCEFB57E57D0F2E28F74FDA660063594920218C94A54BCAHCS8D" TargetMode="External"/><Relationship Id="rId7" Type="http://schemas.openxmlformats.org/officeDocument/2006/relationships/hyperlink" Target="http://xn--80aahqcqybgko.xn--p1ai/141/93/642/765.html" TargetMode="External"/><Relationship Id="rId12" Type="http://schemas.openxmlformats.org/officeDocument/2006/relationships/hyperlink" Target="consultantplus://offline/ref=A6A1CC6089DB819E4A58A60F45388F09A3B05BDE386CBEAC0FB2C44000983C5B5E8751940BFFEFC9B17EE686ADE9EADD6AD0518C01D2C5D3TBYDD" TargetMode="External"/><Relationship Id="rId17" Type="http://schemas.openxmlformats.org/officeDocument/2006/relationships/hyperlink" Target="consultantplus://offline/ref=C585194C3A8FB25EDEBA6B58D64F35D4703EEE1B0EB42B801D083C74B46B388272B91B519D1D4FF009B25F50B51A6432EC925B2820FA910635RAC" TargetMode="External"/><Relationship Id="rId25" Type="http://schemas.openxmlformats.org/officeDocument/2006/relationships/hyperlink" Target="consultantplus://offline/ref=E237EB74E46ACB4D0D13C761546579ADF3441418AE6275B5B0D1100E514288D66321B9C5034A758161616D50A496EA940757A6CC0ED4C2D477b9C" TargetMode="External"/><Relationship Id="rId33" Type="http://schemas.openxmlformats.org/officeDocument/2006/relationships/hyperlink" Target="consultantplus://offline/ref=2D46E8C47FDA44C352B1513742FADACA15F869F15BC9E826297A7F51518AFE4DFB1FC8EDF19A23B8CB67064950C670D3AC835B1DB061847FGDGBD" TargetMode="External"/><Relationship Id="rId38" Type="http://schemas.openxmlformats.org/officeDocument/2006/relationships/hyperlink" Target="consultantplus://offline/ref=9C7CB332F172C0E085936CDBCDD02A61CA83A9D47BDCF996A638BD9D427A4582FDCEFB57E57D0A282EF74FDA660063594920218C94A54BCAHCS8D" TargetMode="External"/><Relationship Id="rId2" Type="http://schemas.openxmlformats.org/officeDocument/2006/relationships/numbering" Target="numbering.xml"/><Relationship Id="rId16" Type="http://schemas.openxmlformats.org/officeDocument/2006/relationships/hyperlink" Target="consultantplus://offline/ref=C585194C3A8FB25EDEBA6B58D64F35D4703FEF1802B42B801D083C74B46B388272B91B519D1D4FF009B25F50B51A6432EC925B2820FA910635RAC" TargetMode="External"/><Relationship Id="rId20" Type="http://schemas.openxmlformats.org/officeDocument/2006/relationships/hyperlink" Target="consultantplus://offline/ref=C585194C3A8FB25EDEBA6B58D64F35D4703CEF190EB72B801D083C74B46B388272B91B519D1D4EF70BB25F50B51A6432EC925B2820FA910635RAC" TargetMode="External"/><Relationship Id="rId29" Type="http://schemas.openxmlformats.org/officeDocument/2006/relationships/hyperlink" Target="consultantplus://offline/ref=2D46E8C47FDA44C352B1513742FADACA15F869F15BC9E826297A7F51518AFE4DFB1FC8EDF19A23B9C767064950C670D3AC835B1DB061847FGDGB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xn--80aahqcqybgko.xn--p1ai/141/93/642/54108.html" TargetMode="External"/><Relationship Id="rId11" Type="http://schemas.openxmlformats.org/officeDocument/2006/relationships/hyperlink" Target="consultantplus://offline/ref=A6A1CC6089DB819E4A58A60F45388F09A3B05BDE386EBEAC0FB2C44000983C5B5E8751940BFFEBCEBA7EE686ADE9EADD6AD0518C01D2C5D3TBYDD" TargetMode="External"/><Relationship Id="rId24" Type="http://schemas.openxmlformats.org/officeDocument/2006/relationships/hyperlink" Target="consultantplus://offline/ref=C585194C3A8FB25EDEBA6B58D64F35D4703CEF190EB72B801D083C74B46B388272B91B519D1D4EF70EB25F50B51A6432EC925B2820FA910635RAC" TargetMode="External"/><Relationship Id="rId32" Type="http://schemas.openxmlformats.org/officeDocument/2006/relationships/hyperlink" Target="consultantplus://offline/ref=2D46E8C47FDA44C352B1513742FADACA15F868F55CCAE826297A7F51518AFE4DFB1FC8E8F39A28EC93280715159063D2A7835915AFG6GAD" TargetMode="External"/><Relationship Id="rId37" Type="http://schemas.openxmlformats.org/officeDocument/2006/relationships/hyperlink" Target="consultantplus://offline/ref=9C7CB332F172C0E085936CDBCDD02A61CA83A9D47BD3F996A638BD9D427A4582FDCEFB57E57D0A282EF74FDA660063594920218C94A54BCAHCS8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1D4E219A6EBC5830FAE664F1D6BFA32D6930BB674B9212FA14C8C090AE8E780C6C96D024B9CCA593C4F29844C0DA38FF3F854045DBY9k0D" TargetMode="External"/><Relationship Id="rId23" Type="http://schemas.openxmlformats.org/officeDocument/2006/relationships/hyperlink" Target="consultantplus://offline/ref=C585194C3A8FB25EDEBA6B58D64F35D4703CEF190EB72B801D083C74B46B388272B91B519D1D4EF70DB25F50B51A6432EC925B2820FA910635RAC" TargetMode="External"/><Relationship Id="rId28" Type="http://schemas.openxmlformats.org/officeDocument/2006/relationships/hyperlink" Target="consultantplus://offline/ref=2D46E8C47FDA44C352B1513742FADACA15F869F158CFE826297A7F51518AFE4DFB1FC8EEF79823B3963D164D19927ECCAF954517AE62G8GDD" TargetMode="External"/><Relationship Id="rId36" Type="http://schemas.openxmlformats.org/officeDocument/2006/relationships/hyperlink" Target="consultantplus://offline/ref=9C7CB332F172C0E085936CDBCDD02A61CA83A9D578D4F996A638BD9D427A4582FDCEFB57E57D0F2C2EF74FDA660063594920218C94A54BCAHCS8D" TargetMode="External"/><Relationship Id="rId10" Type="http://schemas.openxmlformats.org/officeDocument/2006/relationships/hyperlink" Target="http://xn--80aahqcqybgko.xn--p1ai/141/93/642/54544.html" TargetMode="External"/><Relationship Id="rId19" Type="http://schemas.openxmlformats.org/officeDocument/2006/relationships/hyperlink" Target="consultantplus://offline/ref=C585194C3A8FB25EDEBA6B58D64F35D4703EEE1B0EB42B801D083C74B46B388272B91B519D1D4FF50DB25F50B51A6432EC925B2820FA910635RAC" TargetMode="External"/><Relationship Id="rId31" Type="http://schemas.openxmlformats.org/officeDocument/2006/relationships/hyperlink" Target="consultantplus://offline/ref=2D46E8C47FDA44C352B1513742FADACA15F868F55CCAE826297A7F51518AFE4DFB1FC8EEF89D28EC93280715159063D2A7835915AFG6GAD" TargetMode="External"/><Relationship Id="rId4" Type="http://schemas.openxmlformats.org/officeDocument/2006/relationships/settings" Target="settings.xml"/><Relationship Id="rId9" Type="http://schemas.openxmlformats.org/officeDocument/2006/relationships/hyperlink" Target="http://xn--80aahqcqybgko.xn--p1ai/141/93/642/54543.html" TargetMode="External"/><Relationship Id="rId14" Type="http://schemas.openxmlformats.org/officeDocument/2006/relationships/hyperlink" Target="consultantplus://offline/ref=9102A596F96E703041CE9E7A1ADE9858B2AF54F1337201663A12B9607FC70739EF89ACAC1042435218180DD290286E503A43801564C7Z8g1D" TargetMode="External"/><Relationship Id="rId22" Type="http://schemas.openxmlformats.org/officeDocument/2006/relationships/hyperlink" Target="consultantplus://offline/ref=C585194C3A8FB25EDEBA6B58D64F35D4703CEF190EB72B801D083C74B46B388272B91B519D1D4EF70BB25F50B51A6432EC925B2820FA910635RAC" TargetMode="External"/><Relationship Id="rId27" Type="http://schemas.openxmlformats.org/officeDocument/2006/relationships/hyperlink" Target="consultantplus://offline/ref=2D46E8C47FDA44C352B1513742FADACA15F869F05EC9E826297A7F51518AFE4DFB1FC8E8FACE72FC9761531B0A9375CCAD9D5AG1GCD" TargetMode="External"/><Relationship Id="rId30" Type="http://schemas.openxmlformats.org/officeDocument/2006/relationships/hyperlink" Target="consultantplus://offline/ref=2D46E8C47FDA44C352B1513742FADACA15F869F158CFE826297A7F51518AFE4DFB1FC8EEF79823B3963D164D19927ECCAF954517AE62G8GDD" TargetMode="External"/><Relationship Id="rId35" Type="http://schemas.openxmlformats.org/officeDocument/2006/relationships/hyperlink" Target="consultantplus://offline/ref=9C7CB332F172C0E085936CDBCDD02A61CA83A9D578D4F996A638BD9D427A4582FDCEFB57E57D0F2C20F74FDA660063594920218C94A54BCAHCS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F9FC-135E-422E-B010-4E4D3ECD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Шебалдина Л.В.</dc:creator>
  <cp:keywords/>
  <dc:description/>
  <cp:lastModifiedBy>админ</cp:lastModifiedBy>
  <cp:revision>8</cp:revision>
  <cp:lastPrinted>2019-08-16T01:19:00Z</cp:lastPrinted>
  <dcterms:created xsi:type="dcterms:W3CDTF">2019-08-13T01:39:00Z</dcterms:created>
  <dcterms:modified xsi:type="dcterms:W3CDTF">2019-08-19T04:05:00Z</dcterms:modified>
</cp:coreProperties>
</file>